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7A34E415" w:rsidR="007731E5" w:rsidRPr="003C68B6" w:rsidRDefault="003B74CD" w:rsidP="00882C3C">
            <w:pPr>
              <w:spacing w:before="120" w:after="120" w:line="240" w:lineRule="auto"/>
              <w:jc w:val="both"/>
              <w:rPr>
                <w:rFonts w:ascii="Arial" w:eastAsia="Times New Roman" w:hAnsi="Arial" w:cs="Arial"/>
                <w:b/>
                <w:bCs/>
                <w:color w:val="323132"/>
                <w:sz w:val="20"/>
                <w:szCs w:val="20"/>
                <w:highlight w:val="cyan"/>
                <w:lang w:val="en-GB" w:eastAsia="x-none"/>
              </w:rPr>
            </w:pPr>
            <w:r>
              <w:rPr>
                <w:rFonts w:ascii="Arial" w:eastAsia="Times New Roman" w:hAnsi="Arial" w:cs="Arial"/>
                <w:b/>
                <w:bCs/>
                <w:color w:val="323132"/>
                <w:sz w:val="20"/>
                <w:szCs w:val="20"/>
                <w:lang w:val="en-GB" w:eastAsia="x-none"/>
              </w:rPr>
              <w:t>Electrical engineer</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F2725F">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0BF6235B" w:rsidR="00754C88" w:rsidRPr="003C68B6" w:rsidRDefault="007F3096" w:rsidP="00575F6D">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30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5065FCFF"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F2725F">
              <w:rPr>
                <w:rFonts w:ascii="Arial" w:eastAsia="Times New Roman" w:hAnsi="Arial" w:cs="Arial"/>
                <w:color w:val="323132"/>
                <w:sz w:val="20"/>
                <w:szCs w:val="20"/>
                <w:lang w:val="en-GB"/>
              </w:rPr>
              <w:t>February</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7C882070"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615517AA" w14:textId="44F27C73" w:rsidR="003B74CD" w:rsidRDefault="003B74CD"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3B74CD">
              <w:rPr>
                <w:rFonts w:ascii="Arial" w:eastAsia="Times New Roman" w:hAnsi="Arial" w:cs="Arial"/>
                <w:bCs/>
                <w:color w:val="323132"/>
                <w:sz w:val="20"/>
                <w:szCs w:val="20"/>
                <w:lang w:val="en-GB"/>
              </w:rPr>
              <w:t>Activity 1.4 Support relevant institutions involved in the management of environment projects in monitoring different types of contracts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5133F18F" w14:textId="24814E4D" w:rsidR="006E2037" w:rsidRPr="003B74CD" w:rsidRDefault="002B477C" w:rsidP="003B74CD">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lastRenderedPageBreak/>
              <w:t>Activity 2.4 - Institutional analysis of procedures and institutional framework for the management of IPA III funds in environment and climate change sectors</w:t>
            </w:r>
          </w:p>
          <w:p w14:paraId="526ABDAF" w14:textId="24407249" w:rsidR="002B477C" w:rsidRPr="003C68B6" w:rsidRDefault="00E73DFD" w:rsidP="00575F6D">
            <w:pPr>
              <w:spacing w:before="240" w:after="0" w:line="360" w:lineRule="auto"/>
              <w:jc w:val="both"/>
              <w:rPr>
                <w:rFonts w:ascii="Arial" w:eastAsia="Times New Roman" w:hAnsi="Arial" w:cs="Arial"/>
                <w:b/>
                <w:color w:val="323132"/>
                <w:sz w:val="20"/>
                <w:szCs w:val="20"/>
                <w:lang w:val="en-GB"/>
              </w:rPr>
            </w:pPr>
            <w:r w:rsidRPr="00E73DFD">
              <w:rPr>
                <w:rFonts w:ascii="Arial" w:eastAsia="Times New Roman" w:hAnsi="Arial" w:cs="Arial"/>
                <w:b/>
                <w:color w:val="323132"/>
                <w:sz w:val="20"/>
                <w:szCs w:val="20"/>
                <w:lang w:val="en-GB"/>
              </w:rPr>
              <w:t>Expert Activities:</w:t>
            </w:r>
          </w:p>
          <w:p w14:paraId="0C0CC318" w14:textId="40DDB0CB" w:rsidR="002B477C" w:rsidRPr="003C68B6" w:rsidRDefault="002B477C" w:rsidP="00797B5E">
            <w:pPr>
              <w:spacing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02E94C83" w14:textId="5715545E" w:rsidR="00E73DFD" w:rsidRPr="00E73DFD" w:rsidRDefault="00E73DFD" w:rsidP="00797B5E">
            <w:pPr>
              <w:numPr>
                <w:ilvl w:val="0"/>
                <w:numId w:val="3"/>
              </w:numPr>
              <w:spacing w:after="0" w:line="360" w:lineRule="auto"/>
              <w:jc w:val="both"/>
              <w:rPr>
                <w:rFonts w:ascii="Arial" w:eastAsia="Times New Roman" w:hAnsi="Arial" w:cs="Arial"/>
                <w:bCs/>
                <w:color w:val="323132"/>
                <w:sz w:val="20"/>
                <w:szCs w:val="20"/>
                <w:lang w:val="en-GB"/>
              </w:rPr>
            </w:pPr>
            <w:bookmarkStart w:id="0" w:name="_Hlk220655268"/>
            <w:r w:rsidRPr="00E73DFD">
              <w:rPr>
                <w:rFonts w:ascii="Arial" w:eastAsia="Times New Roman" w:hAnsi="Arial" w:cs="Arial"/>
                <w:bCs/>
                <w:color w:val="323132"/>
                <w:sz w:val="20"/>
                <w:szCs w:val="20"/>
                <w:lang w:val="en-GB"/>
              </w:rPr>
              <w:t>Review electrical designs for:</w:t>
            </w:r>
          </w:p>
          <w:p w14:paraId="0A176D04" w14:textId="1BB599D8" w:rsidR="00E73DFD" w:rsidRPr="00E73DFD" w:rsidRDefault="00E73DFD" w:rsidP="00797B5E">
            <w:pPr>
              <w:pStyle w:val="ListParagraph"/>
              <w:numPr>
                <w:ilvl w:val="0"/>
                <w:numId w:val="46"/>
              </w:numPr>
              <w:spacing w:after="0" w:line="360" w:lineRule="auto"/>
              <w:ind w:left="1056" w:hanging="283"/>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Pumping stations (water and wastewater)</w:t>
            </w:r>
          </w:p>
          <w:p w14:paraId="787C14E5" w14:textId="5E10A095" w:rsidR="00E73DFD" w:rsidRPr="00E73DFD" w:rsidRDefault="00E73DFD" w:rsidP="00797B5E">
            <w:pPr>
              <w:pStyle w:val="ListParagraph"/>
              <w:numPr>
                <w:ilvl w:val="0"/>
                <w:numId w:val="46"/>
              </w:numPr>
              <w:spacing w:after="0" w:line="360" w:lineRule="auto"/>
              <w:ind w:left="1056" w:hanging="283"/>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Water and wastewater treatment plants</w:t>
            </w:r>
          </w:p>
          <w:p w14:paraId="38124CA5" w14:textId="3284BE79" w:rsidR="003B74CD" w:rsidRPr="00E73DFD" w:rsidRDefault="00E73DFD" w:rsidP="00797B5E">
            <w:pPr>
              <w:pStyle w:val="ListParagraph"/>
              <w:numPr>
                <w:ilvl w:val="0"/>
                <w:numId w:val="46"/>
              </w:numPr>
              <w:spacing w:after="0" w:line="360" w:lineRule="auto"/>
              <w:ind w:left="1056" w:hanging="283"/>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Reservoirs, boreholes, and distribution facilities</w:t>
            </w:r>
          </w:p>
          <w:p w14:paraId="4177174B" w14:textId="5BE357DB" w:rsidR="00797B5E" w:rsidRPr="00797B5E" w:rsidRDefault="00797B5E" w:rsidP="00797B5E">
            <w:pPr>
              <w:pStyle w:val="ListParagraph"/>
              <w:numPr>
                <w:ilvl w:val="0"/>
                <w:numId w:val="3"/>
              </w:numPr>
              <w:spacing w:after="0" w:line="360" w:lineRule="auto"/>
              <w:rPr>
                <w:rFonts w:ascii="Arial" w:eastAsia="Times New Roman" w:hAnsi="Arial" w:cs="Arial"/>
                <w:bCs/>
                <w:color w:val="323132"/>
                <w:sz w:val="20"/>
                <w:szCs w:val="20"/>
                <w:lang w:val="en-GB"/>
              </w:rPr>
            </w:pPr>
            <w:r w:rsidRPr="00797B5E">
              <w:rPr>
                <w:rFonts w:ascii="Arial" w:eastAsia="Times New Roman" w:hAnsi="Arial" w:cs="Arial"/>
                <w:bCs/>
                <w:color w:val="323132"/>
                <w:sz w:val="20"/>
                <w:szCs w:val="20"/>
                <w:lang w:val="en-GB"/>
              </w:rPr>
              <w:t xml:space="preserve">On request from Employer to: </w:t>
            </w:r>
          </w:p>
          <w:p w14:paraId="29494844" w14:textId="6869E4B0" w:rsidR="00E73DFD" w:rsidRDefault="00E73DFD" w:rsidP="00797B5E">
            <w:pPr>
              <w:pStyle w:val="ListParagraph"/>
              <w:numPr>
                <w:ilvl w:val="0"/>
                <w:numId w:val="46"/>
              </w:numPr>
              <w:spacing w:after="0" w:line="360" w:lineRule="auto"/>
              <w:ind w:left="1056" w:hanging="283"/>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Supervise installation of:</w:t>
            </w:r>
            <w:r>
              <w:rPr>
                <w:rFonts w:ascii="Arial" w:eastAsia="Times New Roman" w:hAnsi="Arial" w:cs="Arial"/>
                <w:bCs/>
                <w:color w:val="323132"/>
                <w:sz w:val="20"/>
                <w:szCs w:val="20"/>
                <w:lang w:val="en-GB"/>
              </w:rPr>
              <w:t xml:space="preserve"> </w:t>
            </w:r>
            <w:r w:rsidRPr="00E73DFD">
              <w:rPr>
                <w:rFonts w:ascii="Arial" w:eastAsia="Times New Roman" w:hAnsi="Arial" w:cs="Arial"/>
                <w:bCs/>
                <w:color w:val="323132"/>
                <w:sz w:val="20"/>
                <w:szCs w:val="20"/>
                <w:lang w:val="en-GB"/>
              </w:rPr>
              <w:t>Power Supply &amp; Distribution Systems</w:t>
            </w:r>
            <w:r>
              <w:rPr>
                <w:rFonts w:ascii="Arial" w:eastAsia="Times New Roman" w:hAnsi="Arial" w:cs="Arial"/>
                <w:bCs/>
                <w:color w:val="323132"/>
                <w:sz w:val="20"/>
                <w:szCs w:val="20"/>
                <w:lang w:val="en-GB"/>
              </w:rPr>
              <w:t xml:space="preserve">, </w:t>
            </w:r>
            <w:r w:rsidRPr="00E73DFD">
              <w:rPr>
                <w:rFonts w:ascii="Arial" w:eastAsia="Times New Roman" w:hAnsi="Arial" w:cs="Arial"/>
                <w:bCs/>
                <w:color w:val="323132"/>
                <w:sz w:val="20"/>
                <w:szCs w:val="20"/>
                <w:lang w:val="en-GB"/>
              </w:rPr>
              <w:t>Motors, Drives, and Equipment Interfaces</w:t>
            </w:r>
            <w:r>
              <w:rPr>
                <w:rFonts w:ascii="Arial" w:eastAsia="Times New Roman" w:hAnsi="Arial" w:cs="Arial"/>
                <w:bCs/>
                <w:color w:val="323132"/>
                <w:sz w:val="20"/>
                <w:szCs w:val="20"/>
                <w:lang w:val="en-GB"/>
              </w:rPr>
              <w:t xml:space="preserve">, </w:t>
            </w:r>
            <w:r w:rsidRPr="00E73DFD">
              <w:rPr>
                <w:rFonts w:ascii="Arial" w:eastAsia="Times New Roman" w:hAnsi="Arial" w:cs="Arial"/>
                <w:bCs/>
                <w:color w:val="323132"/>
                <w:sz w:val="20"/>
                <w:szCs w:val="20"/>
                <w:lang w:val="en-GB"/>
              </w:rPr>
              <w:t>Earthing, Lightning, and Safety Systems</w:t>
            </w:r>
          </w:p>
          <w:p w14:paraId="67763C66" w14:textId="348093DB" w:rsidR="00F348F6" w:rsidRPr="006861A2" w:rsidRDefault="00F348F6" w:rsidP="00797B5E">
            <w:pPr>
              <w:pStyle w:val="ListParagraph"/>
              <w:numPr>
                <w:ilvl w:val="0"/>
                <w:numId w:val="46"/>
              </w:numPr>
              <w:spacing w:after="0" w:line="360" w:lineRule="auto"/>
              <w:ind w:left="1056" w:hanging="283"/>
              <w:jc w:val="both"/>
              <w:rPr>
                <w:rFonts w:ascii="Arial" w:eastAsia="Times New Roman" w:hAnsi="Arial" w:cs="Arial"/>
                <w:bCs/>
                <w:color w:val="323132"/>
                <w:sz w:val="20"/>
                <w:szCs w:val="20"/>
                <w:lang w:val="en-GB"/>
              </w:rPr>
            </w:pPr>
            <w:r w:rsidRPr="00F348F6">
              <w:rPr>
                <w:rFonts w:ascii="Arial" w:eastAsia="Times New Roman" w:hAnsi="Arial" w:cs="Arial"/>
                <w:bCs/>
                <w:color w:val="323132"/>
                <w:sz w:val="20"/>
                <w:szCs w:val="20"/>
                <w:lang w:val="en-GB"/>
              </w:rPr>
              <w:t>Participate in design review and site coordination meetings</w:t>
            </w:r>
          </w:p>
          <w:p w14:paraId="014684DF" w14:textId="2892FFB4" w:rsidR="00797B5E" w:rsidRPr="00797B5E" w:rsidRDefault="00797B5E" w:rsidP="00797B5E">
            <w:pPr>
              <w:pStyle w:val="ListParagraph"/>
              <w:numPr>
                <w:ilvl w:val="0"/>
                <w:numId w:val="48"/>
              </w:numPr>
              <w:spacing w:after="0" w:line="360" w:lineRule="auto"/>
              <w:jc w:val="both"/>
              <w:rPr>
                <w:rFonts w:ascii="Arial" w:eastAsia="Times New Roman" w:hAnsi="Arial" w:cs="Arial"/>
                <w:bCs/>
                <w:color w:val="323132"/>
                <w:sz w:val="20"/>
                <w:szCs w:val="20"/>
                <w:lang w:val="en-GB"/>
              </w:rPr>
            </w:pPr>
            <w:r w:rsidRPr="00797B5E">
              <w:rPr>
                <w:rFonts w:ascii="Arial" w:eastAsia="Times New Roman" w:hAnsi="Arial" w:cs="Arial"/>
                <w:bCs/>
                <w:color w:val="323132"/>
                <w:sz w:val="20"/>
                <w:szCs w:val="20"/>
                <w:lang w:val="en-GB"/>
              </w:rPr>
              <w:t xml:space="preserve">Review and update of Works tender dossiers (technical specifications for </w:t>
            </w:r>
            <w:r>
              <w:rPr>
                <w:rFonts w:ascii="Arial" w:eastAsia="Times New Roman" w:hAnsi="Arial" w:cs="Arial"/>
                <w:bCs/>
                <w:color w:val="323132"/>
                <w:sz w:val="20"/>
                <w:szCs w:val="20"/>
                <w:lang w:val="en-GB"/>
              </w:rPr>
              <w:t>electrical</w:t>
            </w:r>
            <w:r w:rsidRPr="00797B5E">
              <w:rPr>
                <w:rFonts w:ascii="Arial" w:eastAsia="Times New Roman" w:hAnsi="Arial" w:cs="Arial"/>
                <w:bCs/>
                <w:color w:val="323132"/>
                <w:sz w:val="20"/>
                <w:szCs w:val="20"/>
                <w:lang w:val="en-GB"/>
              </w:rPr>
              <w:t xml:space="preserve"> works)</w:t>
            </w:r>
          </w:p>
          <w:p w14:paraId="5BBA661F" w14:textId="1E9210B7" w:rsidR="00797B5E" w:rsidRPr="00797B5E" w:rsidRDefault="00797B5E" w:rsidP="00797B5E">
            <w:pPr>
              <w:pStyle w:val="ListParagraph"/>
              <w:numPr>
                <w:ilvl w:val="0"/>
                <w:numId w:val="48"/>
              </w:numPr>
              <w:spacing w:after="0" w:line="360" w:lineRule="auto"/>
              <w:jc w:val="both"/>
              <w:rPr>
                <w:rFonts w:ascii="Arial" w:eastAsia="Times New Roman" w:hAnsi="Arial" w:cs="Arial"/>
                <w:bCs/>
                <w:color w:val="323132"/>
                <w:sz w:val="20"/>
                <w:szCs w:val="20"/>
                <w:lang w:val="en-GB"/>
              </w:rPr>
            </w:pPr>
            <w:r w:rsidRPr="00797B5E">
              <w:rPr>
                <w:rFonts w:ascii="Arial" w:eastAsia="Times New Roman" w:hAnsi="Arial" w:cs="Arial"/>
                <w:bCs/>
                <w:color w:val="323132"/>
                <w:sz w:val="20"/>
                <w:szCs w:val="20"/>
                <w:lang w:val="en-GB"/>
              </w:rPr>
              <w:t>Providing clarification to bidders, if any</w:t>
            </w:r>
          </w:p>
          <w:p w14:paraId="72D5F0E1" w14:textId="0C8EC223" w:rsidR="00F2725F" w:rsidRDefault="00F2725F" w:rsidP="00797B5E">
            <w:pPr>
              <w:pStyle w:val="ListParagraph"/>
              <w:numPr>
                <w:ilvl w:val="0"/>
                <w:numId w:val="48"/>
              </w:numPr>
              <w:spacing w:after="0" w:line="360" w:lineRule="auto"/>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Maintain close relations with the project beneficiaries</w:t>
            </w:r>
            <w:bookmarkEnd w:id="0"/>
          </w:p>
          <w:p w14:paraId="1D1F0DC7" w14:textId="252FA10E" w:rsidR="006861A2" w:rsidRPr="00797B5E" w:rsidRDefault="003B74CD" w:rsidP="00E73DFD">
            <w:pPr>
              <w:pStyle w:val="ListParagraph"/>
              <w:numPr>
                <w:ilvl w:val="0"/>
                <w:numId w:val="48"/>
              </w:numPr>
              <w:spacing w:after="0" w:line="360" w:lineRule="auto"/>
              <w:jc w:val="both"/>
              <w:rPr>
                <w:rFonts w:ascii="Arial" w:eastAsia="Times New Roman" w:hAnsi="Arial" w:cs="Arial"/>
                <w:bCs/>
                <w:color w:val="323132"/>
                <w:sz w:val="20"/>
                <w:szCs w:val="20"/>
                <w:lang w:val="en-GB"/>
              </w:rPr>
            </w:pPr>
            <w:r w:rsidRPr="003B74CD">
              <w:rPr>
                <w:rFonts w:ascii="Arial" w:eastAsia="Times New Roman" w:hAnsi="Arial" w:cs="Arial"/>
                <w:bCs/>
                <w:color w:val="323132"/>
                <w:sz w:val="20"/>
                <w:szCs w:val="20"/>
                <w:lang w:val="en-GB"/>
              </w:rPr>
              <w:t>Preparation and delivery of training</w:t>
            </w:r>
          </w:p>
          <w:p w14:paraId="67AB9477" w14:textId="41DED85C" w:rsidR="00E73DFD" w:rsidRDefault="00E73DFD" w:rsidP="00E73DFD">
            <w:pPr>
              <w:spacing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Outputs:</w:t>
            </w:r>
          </w:p>
          <w:p w14:paraId="1E1D2557" w14:textId="73B246B0" w:rsidR="00E73DFD" w:rsidRDefault="00E73DFD" w:rsidP="00E73DFD">
            <w:pPr>
              <w:pStyle w:val="ListParagraph"/>
              <w:numPr>
                <w:ilvl w:val="0"/>
                <w:numId w:val="47"/>
              </w:numPr>
              <w:spacing w:after="0" w:line="360" w:lineRule="auto"/>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Design review comments</w:t>
            </w:r>
          </w:p>
          <w:p w14:paraId="1550C6A1" w14:textId="58F14DAD" w:rsidR="00E73DFD" w:rsidRPr="006861A2" w:rsidRDefault="00797B5E" w:rsidP="006861A2">
            <w:pPr>
              <w:pStyle w:val="ListParagraph"/>
              <w:numPr>
                <w:ilvl w:val="0"/>
                <w:numId w:val="47"/>
              </w:numPr>
              <w:spacing w:after="0" w:line="360" w:lineRule="auto"/>
              <w:jc w:val="both"/>
              <w:rPr>
                <w:rFonts w:ascii="Arial" w:eastAsia="Times New Roman" w:hAnsi="Arial" w:cs="Arial"/>
                <w:bCs/>
                <w:color w:val="323132"/>
                <w:sz w:val="20"/>
                <w:szCs w:val="20"/>
                <w:lang w:val="en-GB"/>
              </w:rPr>
            </w:pPr>
            <w:r w:rsidRPr="00797B5E">
              <w:rPr>
                <w:rFonts w:ascii="Arial" w:eastAsia="Times New Roman" w:hAnsi="Arial" w:cs="Arial"/>
                <w:bCs/>
                <w:color w:val="323132"/>
                <w:sz w:val="20"/>
                <w:szCs w:val="20"/>
                <w:lang w:val="en-GB"/>
              </w:rPr>
              <w:t>Technical specifications for Tender Dossier</w:t>
            </w:r>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31131867" w:rsidR="00077E2F" w:rsidRPr="003B74CD"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B04EBB">
        <w:tc>
          <w:tcPr>
            <w:tcW w:w="9356" w:type="dxa"/>
            <w:gridSpan w:val="2"/>
          </w:tcPr>
          <w:p w14:paraId="28DBB03E" w14:textId="7C803D44"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6E899B44"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University degree</w:t>
            </w:r>
            <w:r w:rsidR="007A61C8">
              <w:t xml:space="preserve"> </w:t>
            </w:r>
            <w:r w:rsidR="007A61C8" w:rsidRPr="007A61C8">
              <w:rPr>
                <w:rFonts w:ascii="Arial" w:eastAsia="Times New Roman" w:hAnsi="Arial" w:cs="Arial"/>
                <w:color w:val="323132"/>
                <w:sz w:val="20"/>
                <w:szCs w:val="20"/>
                <w:lang w:val="en-GB"/>
              </w:rPr>
              <w:t>in Electrical engineering</w:t>
            </w:r>
          </w:p>
          <w:p w14:paraId="5077262D" w14:textId="120E6D88"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0AE98F3A" w14:textId="7A79F871" w:rsidR="00CE698C" w:rsidRDefault="007A61C8" w:rsidP="00CE698C">
            <w:pPr>
              <w:numPr>
                <w:ilvl w:val="0"/>
                <w:numId w:val="45"/>
              </w:numPr>
              <w:spacing w:before="120" w:after="120" w:line="360" w:lineRule="auto"/>
              <w:ind w:left="714" w:hanging="357"/>
              <w:rPr>
                <w:rFonts w:ascii="Arial" w:eastAsia="Times New Roman" w:hAnsi="Arial" w:cs="Arial"/>
                <w:color w:val="323132"/>
                <w:sz w:val="20"/>
                <w:szCs w:val="20"/>
                <w:lang w:val="en-GB"/>
              </w:rPr>
            </w:pPr>
            <w:bookmarkStart w:id="1" w:name="_Hlk220655321"/>
            <w:r w:rsidRPr="007A61C8">
              <w:rPr>
                <w:rFonts w:ascii="Arial" w:eastAsia="Times New Roman" w:hAnsi="Arial" w:cs="Arial"/>
                <w:color w:val="323132"/>
                <w:sz w:val="20"/>
                <w:szCs w:val="20"/>
                <w:lang w:val="en-GB"/>
              </w:rPr>
              <w:t xml:space="preserve">Experience in assessment </w:t>
            </w:r>
            <w:r>
              <w:rPr>
                <w:rFonts w:ascii="Arial" w:eastAsia="Times New Roman" w:hAnsi="Arial" w:cs="Arial"/>
                <w:color w:val="323132"/>
                <w:sz w:val="20"/>
                <w:szCs w:val="20"/>
                <w:lang w:val="en-GB"/>
              </w:rPr>
              <w:t>of</w:t>
            </w:r>
            <w:r w:rsidRPr="007A61C8">
              <w:rPr>
                <w:rFonts w:ascii="Arial" w:eastAsia="Times New Roman" w:hAnsi="Arial" w:cs="Arial"/>
                <w:color w:val="323132"/>
                <w:sz w:val="20"/>
                <w:szCs w:val="20"/>
                <w:lang w:val="en-GB"/>
              </w:rPr>
              <w:t xml:space="preserve"> electrical engineering component of infrastructural Projects </w:t>
            </w:r>
            <w:r w:rsidR="00BF1958">
              <w:rPr>
                <w:rFonts w:ascii="Arial" w:eastAsia="Times New Roman" w:hAnsi="Arial" w:cs="Arial"/>
                <w:color w:val="323132"/>
                <w:sz w:val="20"/>
                <w:szCs w:val="20"/>
                <w:lang w:val="en-GB"/>
              </w:rPr>
              <w:t>in environment sector</w:t>
            </w:r>
          </w:p>
          <w:p w14:paraId="71C91A59" w14:textId="77D51F32" w:rsidR="00E73DFD" w:rsidRDefault="00E73DFD"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E73DFD">
              <w:rPr>
                <w:rFonts w:ascii="Arial" w:eastAsia="Times New Roman" w:hAnsi="Arial" w:cs="Arial"/>
                <w:color w:val="323132"/>
                <w:sz w:val="20"/>
                <w:szCs w:val="20"/>
                <w:lang w:val="en-GB"/>
              </w:rPr>
              <w:t>Experience with FIDIC contracts and EU-funded projects is an asset</w:t>
            </w:r>
          </w:p>
          <w:bookmarkEnd w:id="1"/>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54619E2E"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7F3096" w:rsidRPr="007F3096">
              <w:rPr>
                <w:rFonts w:ascii="Arial" w:eastAsia="Times New Roman" w:hAnsi="Arial" w:cs="Arial"/>
                <w:color w:val="323132"/>
                <w:sz w:val="20"/>
                <w:szCs w:val="20"/>
                <w:lang w:val="en-GB"/>
              </w:rPr>
              <w:t>13</w:t>
            </w:r>
            <w:r w:rsidRPr="007F3096">
              <w:rPr>
                <w:rFonts w:ascii="Arial" w:eastAsia="Times New Roman" w:hAnsi="Arial" w:cs="Arial"/>
                <w:color w:val="323132"/>
                <w:sz w:val="20"/>
                <w:szCs w:val="20"/>
                <w:vertAlign w:val="superscript"/>
                <w:lang w:val="en-GB"/>
              </w:rPr>
              <w:t>th</w:t>
            </w:r>
            <w:r w:rsidRPr="002B272B">
              <w:rPr>
                <w:rFonts w:ascii="Arial" w:eastAsia="Times New Roman" w:hAnsi="Arial" w:cs="Arial"/>
                <w:color w:val="323132"/>
                <w:sz w:val="20"/>
                <w:szCs w:val="20"/>
                <w:lang w:val="en-GB"/>
              </w:rPr>
              <w:t xml:space="preserve"> </w:t>
            </w:r>
            <w:r w:rsidR="00CE698C" w:rsidRPr="002B272B">
              <w:rPr>
                <w:rFonts w:ascii="Arial" w:eastAsia="Times New Roman" w:hAnsi="Arial" w:cs="Arial"/>
                <w:color w:val="323132"/>
                <w:sz w:val="20"/>
                <w:szCs w:val="20"/>
                <w:lang w:val="en-GB"/>
              </w:rPr>
              <w:t>Februar</w:t>
            </w:r>
            <w:r w:rsidR="00CE698C" w:rsidRPr="002B272B">
              <w:rPr>
                <w:rFonts w:ascii="Arial" w:eastAsia="Times New Roman" w:hAnsi="Arial" w:cs="Arial"/>
                <w:color w:val="323132"/>
                <w:sz w:val="20"/>
                <w:szCs w:val="20"/>
                <w:lang w:val="sr-Latn-RS"/>
              </w:rPr>
              <w:t>y</w:t>
            </w:r>
            <w:r w:rsidRPr="00264410">
              <w:rPr>
                <w:rFonts w:ascii="Arial" w:eastAsia="Times New Roman" w:hAnsi="Arial" w:cs="Arial"/>
                <w:color w:val="323132"/>
                <w:sz w:val="20"/>
                <w:szCs w:val="20"/>
                <w:lang w:val="en-GB"/>
              </w:rPr>
              <w:t xml:space="preserve"> 202</w:t>
            </w:r>
            <w:r w:rsidR="00CE698C">
              <w:rPr>
                <w:rFonts w:ascii="Arial" w:eastAsia="Times New Roman" w:hAnsi="Arial" w:cs="Arial"/>
                <w:color w:val="323132"/>
                <w:sz w:val="20"/>
                <w:szCs w:val="20"/>
                <w:lang w:val="en-GB"/>
              </w:rPr>
              <w:t>6</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w:t>
            </w:r>
            <w:r w:rsidRPr="007A61C8">
              <w:rPr>
                <w:rFonts w:ascii="Arial" w:eastAsia="Times New Roman" w:hAnsi="Arial" w:cs="Arial"/>
                <w:b/>
                <w:bCs/>
                <w:color w:val="323132"/>
                <w:sz w:val="20"/>
                <w:szCs w:val="20"/>
                <w:lang w:val="en-GB"/>
              </w:rPr>
              <w:t xml:space="preserve">“Application for the position – </w:t>
            </w:r>
            <w:r w:rsidR="007A61C8" w:rsidRPr="007A61C8">
              <w:rPr>
                <w:rFonts w:ascii="Arial" w:hAnsi="Arial" w:cs="Arial"/>
                <w:b/>
                <w:bCs/>
                <w:color w:val="323132"/>
                <w:sz w:val="20"/>
                <w:szCs w:val="20"/>
              </w:rPr>
              <w:t>Electrical engineer</w:t>
            </w:r>
            <w:r w:rsidRPr="007A61C8">
              <w:rPr>
                <w:rFonts w:ascii="Arial" w:eastAsia="Times New Roman" w:hAnsi="Arial" w:cs="Arial"/>
                <w:b/>
                <w:bCs/>
                <w:color w:val="323132"/>
                <w:sz w:val="20"/>
                <w:szCs w:val="20"/>
                <w:lang w:val="en-GB"/>
              </w:rPr>
              <w:t>”</w:t>
            </w:r>
            <w:r w:rsidR="007A61C8" w:rsidRPr="007A61C8">
              <w:rPr>
                <w:rFonts w:ascii="Arial" w:eastAsia="Times New Roman" w:hAnsi="Arial" w:cs="Arial"/>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contacted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1195" w14:textId="77777777" w:rsidR="00E60EC6" w:rsidRPr="00361C4D" w:rsidRDefault="00E60EC6" w:rsidP="0069431C">
      <w:pPr>
        <w:spacing w:after="0" w:line="240" w:lineRule="auto"/>
      </w:pPr>
      <w:r w:rsidRPr="00361C4D">
        <w:separator/>
      </w:r>
    </w:p>
  </w:endnote>
  <w:endnote w:type="continuationSeparator" w:id="0">
    <w:p w14:paraId="6305E5A2" w14:textId="77777777" w:rsidR="00E60EC6" w:rsidRPr="00361C4D" w:rsidRDefault="00E60EC6"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42FE" w14:textId="77777777" w:rsidR="00E60EC6" w:rsidRPr="00361C4D" w:rsidRDefault="00E60EC6" w:rsidP="0069431C">
      <w:pPr>
        <w:spacing w:after="0" w:line="240" w:lineRule="auto"/>
      </w:pPr>
      <w:r w:rsidRPr="00361C4D">
        <w:separator/>
      </w:r>
    </w:p>
  </w:footnote>
  <w:footnote w:type="continuationSeparator" w:id="0">
    <w:p w14:paraId="166CF728" w14:textId="77777777" w:rsidR="00E60EC6" w:rsidRPr="00361C4D" w:rsidRDefault="00E60EC6"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F9F"/>
    <w:multiLevelType w:val="hybridMultilevel"/>
    <w:tmpl w:val="0D7A8070"/>
    <w:lvl w:ilvl="0" w:tplc="B896EA16">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A2B8B"/>
    <w:multiLevelType w:val="hybridMultilevel"/>
    <w:tmpl w:val="B9B03DB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9"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F4642"/>
    <w:multiLevelType w:val="hybridMultilevel"/>
    <w:tmpl w:val="292E240C"/>
    <w:lvl w:ilvl="0" w:tplc="28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7"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32"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4"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8"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9"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2"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5"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4"/>
  </w:num>
  <w:num w:numId="2" w16cid:durableId="1380784636">
    <w:abstractNumId w:val="5"/>
  </w:num>
  <w:num w:numId="3" w16cid:durableId="2092853124">
    <w:abstractNumId w:val="25"/>
  </w:num>
  <w:num w:numId="4" w16cid:durableId="1950500439">
    <w:abstractNumId w:val="45"/>
  </w:num>
  <w:num w:numId="5" w16cid:durableId="336619317">
    <w:abstractNumId w:val="17"/>
  </w:num>
  <w:num w:numId="6" w16cid:durableId="182520263">
    <w:abstractNumId w:val="13"/>
  </w:num>
  <w:num w:numId="7" w16cid:durableId="2004971763">
    <w:abstractNumId w:val="12"/>
  </w:num>
  <w:num w:numId="8" w16cid:durableId="68038911">
    <w:abstractNumId w:val="36"/>
  </w:num>
  <w:num w:numId="9" w16cid:durableId="1338845684">
    <w:abstractNumId w:val="43"/>
  </w:num>
  <w:num w:numId="10" w16cid:durableId="973802172">
    <w:abstractNumId w:val="40"/>
  </w:num>
  <w:num w:numId="11" w16cid:durableId="2018996423">
    <w:abstractNumId w:val="27"/>
  </w:num>
  <w:num w:numId="12" w16cid:durableId="1692292267">
    <w:abstractNumId w:val="30"/>
  </w:num>
  <w:num w:numId="13" w16cid:durableId="449016776">
    <w:abstractNumId w:val="20"/>
  </w:num>
  <w:num w:numId="14" w16cid:durableId="1781870876">
    <w:abstractNumId w:val="39"/>
  </w:num>
  <w:num w:numId="15" w16cid:durableId="1714846744">
    <w:abstractNumId w:val="14"/>
  </w:num>
  <w:num w:numId="16" w16cid:durableId="1029791885">
    <w:abstractNumId w:val="22"/>
  </w:num>
  <w:num w:numId="17" w16cid:durableId="247466468">
    <w:abstractNumId w:val="6"/>
  </w:num>
  <w:num w:numId="18" w16cid:durableId="1759516027">
    <w:abstractNumId w:val="1"/>
  </w:num>
  <w:num w:numId="19" w16cid:durableId="495725705">
    <w:abstractNumId w:val="2"/>
  </w:num>
  <w:num w:numId="20" w16cid:durableId="1310286129">
    <w:abstractNumId w:val="46"/>
  </w:num>
  <w:num w:numId="21" w16cid:durableId="1426153164">
    <w:abstractNumId w:val="42"/>
  </w:num>
  <w:num w:numId="22" w16cid:durableId="1773625557">
    <w:abstractNumId w:val="32"/>
  </w:num>
  <w:num w:numId="23" w16cid:durableId="1511286649">
    <w:abstractNumId w:val="15"/>
  </w:num>
  <w:num w:numId="24" w16cid:durableId="2109231053">
    <w:abstractNumId w:val="7"/>
  </w:num>
  <w:num w:numId="25" w16cid:durableId="2114009203">
    <w:abstractNumId w:val="28"/>
  </w:num>
  <w:num w:numId="26" w16cid:durableId="138039858">
    <w:abstractNumId w:val="3"/>
  </w:num>
  <w:num w:numId="27" w16cid:durableId="30346947">
    <w:abstractNumId w:val="29"/>
  </w:num>
  <w:num w:numId="28" w16cid:durableId="457457608">
    <w:abstractNumId w:val="16"/>
  </w:num>
  <w:num w:numId="29" w16cid:durableId="326446707">
    <w:abstractNumId w:val="9"/>
  </w:num>
  <w:num w:numId="30" w16cid:durableId="157431656">
    <w:abstractNumId w:val="24"/>
  </w:num>
  <w:num w:numId="31" w16cid:durableId="279843372">
    <w:abstractNumId w:val="34"/>
  </w:num>
  <w:num w:numId="32" w16cid:durableId="1536045536">
    <w:abstractNumId w:val="10"/>
  </w:num>
  <w:num w:numId="33" w16cid:durableId="679049024">
    <w:abstractNumId w:val="26"/>
  </w:num>
  <w:num w:numId="34" w16cid:durableId="934553488">
    <w:abstractNumId w:val="31"/>
  </w:num>
  <w:num w:numId="35" w16cid:durableId="37241219">
    <w:abstractNumId w:val="38"/>
  </w:num>
  <w:num w:numId="36" w16cid:durableId="2059158194">
    <w:abstractNumId w:val="37"/>
  </w:num>
  <w:num w:numId="37" w16cid:durableId="80227472">
    <w:abstractNumId w:val="44"/>
  </w:num>
  <w:num w:numId="38" w16cid:durableId="1210460999">
    <w:abstractNumId w:val="41"/>
  </w:num>
  <w:num w:numId="39" w16cid:durableId="1958560513">
    <w:abstractNumId w:val="33"/>
  </w:num>
  <w:num w:numId="40" w16cid:durableId="479882374">
    <w:abstractNumId w:val="8"/>
  </w:num>
  <w:num w:numId="41" w16cid:durableId="908923977">
    <w:abstractNumId w:val="18"/>
  </w:num>
  <w:num w:numId="42" w16cid:durableId="1394815981">
    <w:abstractNumId w:val="21"/>
  </w:num>
  <w:num w:numId="43" w16cid:durableId="1171675871">
    <w:abstractNumId w:val="19"/>
  </w:num>
  <w:num w:numId="44" w16cid:durableId="1369986542">
    <w:abstractNumId w:val="35"/>
  </w:num>
  <w:num w:numId="45" w16cid:durableId="302390042">
    <w:abstractNumId w:val="4"/>
  </w:num>
  <w:num w:numId="46" w16cid:durableId="2077628145">
    <w:abstractNumId w:val="0"/>
  </w:num>
  <w:num w:numId="47" w16cid:durableId="1299603156">
    <w:abstractNumId w:val="11"/>
  </w:num>
  <w:num w:numId="48" w16cid:durableId="1445164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16032"/>
    <w:rsid w:val="00020AF6"/>
    <w:rsid w:val="00030596"/>
    <w:rsid w:val="00030EE7"/>
    <w:rsid w:val="0003459C"/>
    <w:rsid w:val="0003763C"/>
    <w:rsid w:val="00040CF5"/>
    <w:rsid w:val="0004312F"/>
    <w:rsid w:val="0004743F"/>
    <w:rsid w:val="000508DA"/>
    <w:rsid w:val="00052B00"/>
    <w:rsid w:val="00072338"/>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47139"/>
    <w:rsid w:val="00264410"/>
    <w:rsid w:val="00281A3E"/>
    <w:rsid w:val="00286E1E"/>
    <w:rsid w:val="00287E50"/>
    <w:rsid w:val="00292FF1"/>
    <w:rsid w:val="002A0749"/>
    <w:rsid w:val="002A1B96"/>
    <w:rsid w:val="002A3D19"/>
    <w:rsid w:val="002A6CAC"/>
    <w:rsid w:val="002B272B"/>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32177"/>
    <w:rsid w:val="003440BB"/>
    <w:rsid w:val="00350738"/>
    <w:rsid w:val="003525BF"/>
    <w:rsid w:val="003606F7"/>
    <w:rsid w:val="00361C4D"/>
    <w:rsid w:val="00371161"/>
    <w:rsid w:val="0039118A"/>
    <w:rsid w:val="00397177"/>
    <w:rsid w:val="003A2B79"/>
    <w:rsid w:val="003A483E"/>
    <w:rsid w:val="003B52CB"/>
    <w:rsid w:val="003B74CD"/>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7404"/>
    <w:rsid w:val="004E0022"/>
    <w:rsid w:val="004E21AF"/>
    <w:rsid w:val="004E53C9"/>
    <w:rsid w:val="004E566D"/>
    <w:rsid w:val="004F2448"/>
    <w:rsid w:val="004F7368"/>
    <w:rsid w:val="00501947"/>
    <w:rsid w:val="00513081"/>
    <w:rsid w:val="0053600A"/>
    <w:rsid w:val="00540361"/>
    <w:rsid w:val="00540934"/>
    <w:rsid w:val="00550E06"/>
    <w:rsid w:val="005521D7"/>
    <w:rsid w:val="00564AAD"/>
    <w:rsid w:val="00575F6D"/>
    <w:rsid w:val="0058180C"/>
    <w:rsid w:val="00584E3C"/>
    <w:rsid w:val="00585E66"/>
    <w:rsid w:val="0059172E"/>
    <w:rsid w:val="005A2582"/>
    <w:rsid w:val="005A6233"/>
    <w:rsid w:val="005B0867"/>
    <w:rsid w:val="005B4B05"/>
    <w:rsid w:val="005B4C7A"/>
    <w:rsid w:val="005C713D"/>
    <w:rsid w:val="005D5CE2"/>
    <w:rsid w:val="005F6DA4"/>
    <w:rsid w:val="00603DAD"/>
    <w:rsid w:val="006067F3"/>
    <w:rsid w:val="00606B12"/>
    <w:rsid w:val="0060744E"/>
    <w:rsid w:val="006162F9"/>
    <w:rsid w:val="00624BAF"/>
    <w:rsid w:val="006254EF"/>
    <w:rsid w:val="00631CC5"/>
    <w:rsid w:val="00633BDC"/>
    <w:rsid w:val="006369F8"/>
    <w:rsid w:val="0063747A"/>
    <w:rsid w:val="00643ADF"/>
    <w:rsid w:val="00645A5E"/>
    <w:rsid w:val="00662ADD"/>
    <w:rsid w:val="00675D4C"/>
    <w:rsid w:val="00684526"/>
    <w:rsid w:val="006861A2"/>
    <w:rsid w:val="0069431C"/>
    <w:rsid w:val="006A21C0"/>
    <w:rsid w:val="006A6CDD"/>
    <w:rsid w:val="006B52B7"/>
    <w:rsid w:val="006C04C0"/>
    <w:rsid w:val="006C7343"/>
    <w:rsid w:val="006D1078"/>
    <w:rsid w:val="006D48E7"/>
    <w:rsid w:val="006D7EBB"/>
    <w:rsid w:val="006E2037"/>
    <w:rsid w:val="006E391A"/>
    <w:rsid w:val="006E77EA"/>
    <w:rsid w:val="006F714E"/>
    <w:rsid w:val="006F766F"/>
    <w:rsid w:val="00703882"/>
    <w:rsid w:val="00706F41"/>
    <w:rsid w:val="007100BA"/>
    <w:rsid w:val="007317B1"/>
    <w:rsid w:val="00743A93"/>
    <w:rsid w:val="007452E3"/>
    <w:rsid w:val="007470B6"/>
    <w:rsid w:val="007537A8"/>
    <w:rsid w:val="007542DE"/>
    <w:rsid w:val="00754C88"/>
    <w:rsid w:val="0077209B"/>
    <w:rsid w:val="007731E5"/>
    <w:rsid w:val="0078045C"/>
    <w:rsid w:val="00785C38"/>
    <w:rsid w:val="00791F92"/>
    <w:rsid w:val="00797B5E"/>
    <w:rsid w:val="007A61C8"/>
    <w:rsid w:val="007A6E08"/>
    <w:rsid w:val="007A74A8"/>
    <w:rsid w:val="007B0DFD"/>
    <w:rsid w:val="007B33E8"/>
    <w:rsid w:val="007C712C"/>
    <w:rsid w:val="007D04FB"/>
    <w:rsid w:val="007D7DD9"/>
    <w:rsid w:val="007F3096"/>
    <w:rsid w:val="007F42E6"/>
    <w:rsid w:val="007F43AA"/>
    <w:rsid w:val="0080115A"/>
    <w:rsid w:val="00801C63"/>
    <w:rsid w:val="0080436C"/>
    <w:rsid w:val="00810167"/>
    <w:rsid w:val="00811379"/>
    <w:rsid w:val="00814204"/>
    <w:rsid w:val="00816CF1"/>
    <w:rsid w:val="00820DDB"/>
    <w:rsid w:val="00822E2C"/>
    <w:rsid w:val="00823DEF"/>
    <w:rsid w:val="00824154"/>
    <w:rsid w:val="00827F8D"/>
    <w:rsid w:val="00833FA6"/>
    <w:rsid w:val="008346DF"/>
    <w:rsid w:val="008353A4"/>
    <w:rsid w:val="008417E6"/>
    <w:rsid w:val="008434BF"/>
    <w:rsid w:val="008526B0"/>
    <w:rsid w:val="00870B37"/>
    <w:rsid w:val="00877FC1"/>
    <w:rsid w:val="00882C3C"/>
    <w:rsid w:val="008838E3"/>
    <w:rsid w:val="00891C69"/>
    <w:rsid w:val="00891FA9"/>
    <w:rsid w:val="0089337E"/>
    <w:rsid w:val="00893661"/>
    <w:rsid w:val="008948EA"/>
    <w:rsid w:val="008A2F16"/>
    <w:rsid w:val="008A789A"/>
    <w:rsid w:val="008D2004"/>
    <w:rsid w:val="008D7914"/>
    <w:rsid w:val="008E4529"/>
    <w:rsid w:val="00902A7D"/>
    <w:rsid w:val="0090301F"/>
    <w:rsid w:val="009173DF"/>
    <w:rsid w:val="00917588"/>
    <w:rsid w:val="0092793D"/>
    <w:rsid w:val="00943B98"/>
    <w:rsid w:val="009632CB"/>
    <w:rsid w:val="00971DCF"/>
    <w:rsid w:val="00975AD7"/>
    <w:rsid w:val="009916DB"/>
    <w:rsid w:val="00991915"/>
    <w:rsid w:val="009943AD"/>
    <w:rsid w:val="00995502"/>
    <w:rsid w:val="009A013C"/>
    <w:rsid w:val="009C3695"/>
    <w:rsid w:val="009D1681"/>
    <w:rsid w:val="009D43EB"/>
    <w:rsid w:val="009E27FB"/>
    <w:rsid w:val="00A01DD4"/>
    <w:rsid w:val="00A05C44"/>
    <w:rsid w:val="00A1154D"/>
    <w:rsid w:val="00A1588A"/>
    <w:rsid w:val="00A25390"/>
    <w:rsid w:val="00A35756"/>
    <w:rsid w:val="00A44E3D"/>
    <w:rsid w:val="00A51136"/>
    <w:rsid w:val="00A516EB"/>
    <w:rsid w:val="00A626AC"/>
    <w:rsid w:val="00A664A4"/>
    <w:rsid w:val="00A717A2"/>
    <w:rsid w:val="00A81685"/>
    <w:rsid w:val="00A869FB"/>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5F39"/>
    <w:rsid w:val="00B17883"/>
    <w:rsid w:val="00B36758"/>
    <w:rsid w:val="00B57C19"/>
    <w:rsid w:val="00B66285"/>
    <w:rsid w:val="00B7433A"/>
    <w:rsid w:val="00B803B8"/>
    <w:rsid w:val="00B838E4"/>
    <w:rsid w:val="00B9338B"/>
    <w:rsid w:val="00B963B0"/>
    <w:rsid w:val="00BA765A"/>
    <w:rsid w:val="00BB4576"/>
    <w:rsid w:val="00BC59DE"/>
    <w:rsid w:val="00BC5FC1"/>
    <w:rsid w:val="00BD490E"/>
    <w:rsid w:val="00BD78F1"/>
    <w:rsid w:val="00BF1958"/>
    <w:rsid w:val="00C075D3"/>
    <w:rsid w:val="00C212BF"/>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4211"/>
    <w:rsid w:val="00CC4B3B"/>
    <w:rsid w:val="00CC555F"/>
    <w:rsid w:val="00CE40C3"/>
    <w:rsid w:val="00CE698C"/>
    <w:rsid w:val="00D17025"/>
    <w:rsid w:val="00D20E06"/>
    <w:rsid w:val="00D23A9A"/>
    <w:rsid w:val="00D261A6"/>
    <w:rsid w:val="00D270DF"/>
    <w:rsid w:val="00D426FE"/>
    <w:rsid w:val="00D52A42"/>
    <w:rsid w:val="00D65106"/>
    <w:rsid w:val="00D70F9E"/>
    <w:rsid w:val="00D72B91"/>
    <w:rsid w:val="00D82215"/>
    <w:rsid w:val="00D86F7A"/>
    <w:rsid w:val="00D87D53"/>
    <w:rsid w:val="00D90C46"/>
    <w:rsid w:val="00D91EFE"/>
    <w:rsid w:val="00D94EDA"/>
    <w:rsid w:val="00DA0116"/>
    <w:rsid w:val="00DB067D"/>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73DFD"/>
    <w:rsid w:val="00E8646C"/>
    <w:rsid w:val="00E919A8"/>
    <w:rsid w:val="00E92F38"/>
    <w:rsid w:val="00E92F7E"/>
    <w:rsid w:val="00E93268"/>
    <w:rsid w:val="00E94AAD"/>
    <w:rsid w:val="00EA05BB"/>
    <w:rsid w:val="00EA077A"/>
    <w:rsid w:val="00EA4B19"/>
    <w:rsid w:val="00EA767B"/>
    <w:rsid w:val="00EB120A"/>
    <w:rsid w:val="00EB7BC2"/>
    <w:rsid w:val="00EC1905"/>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48F6"/>
    <w:rsid w:val="00F35482"/>
    <w:rsid w:val="00F41273"/>
    <w:rsid w:val="00F4348D"/>
    <w:rsid w:val="00F43DE4"/>
    <w:rsid w:val="00F4605E"/>
    <w:rsid w:val="00F5322B"/>
    <w:rsid w:val="00F7417E"/>
    <w:rsid w:val="00F76DF4"/>
    <w:rsid w:val="00F85471"/>
    <w:rsid w:val="00F919BA"/>
    <w:rsid w:val="00F9305B"/>
    <w:rsid w:val="00F96D3D"/>
    <w:rsid w:val="00F9752E"/>
    <w:rsid w:val="00F97975"/>
    <w:rsid w:val="00F97E2B"/>
    <w:rsid w:val="00FA0B51"/>
    <w:rsid w:val="00FA5E79"/>
    <w:rsid w:val="00FC0994"/>
    <w:rsid w:val="00FD294E"/>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855</Words>
  <Characters>5253</Characters>
  <Application>Microsoft Office Word</Application>
  <DocSecurity>0</DocSecurity>
  <Lines>114</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4</cp:revision>
  <cp:lastPrinted>2025-03-13T12:51:00Z</cp:lastPrinted>
  <dcterms:created xsi:type="dcterms:W3CDTF">2026-02-06T07:12:00Z</dcterms:created>
  <dcterms:modified xsi:type="dcterms:W3CDTF">2026-02-06T08:08:00Z</dcterms:modified>
</cp:coreProperties>
</file>