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1D575" w14:textId="77777777" w:rsidR="00071612" w:rsidRDefault="00071612">
      <w:pPr>
        <w:jc w:val="center"/>
        <w:rPr>
          <w:b/>
          <w:sz w:val="28"/>
          <w:szCs w:val="28"/>
          <w:lang w:val="en-GB"/>
        </w:rPr>
      </w:pPr>
    </w:p>
    <w:p w14:paraId="3898DACE" w14:textId="6D4A1699"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5B0ED3E5" w14:textId="1AE3A011" w:rsidR="006F5FD0" w:rsidRPr="00B33EE6" w:rsidRDefault="00261122">
      <w:pPr>
        <w:jc w:val="center"/>
        <w:rPr>
          <w:sz w:val="28"/>
          <w:szCs w:val="28"/>
          <w:lang w:val="en-GB"/>
        </w:rPr>
      </w:pPr>
      <w:r>
        <w:rPr>
          <w:rStyle w:val="Strong"/>
          <w:sz w:val="28"/>
          <w:szCs w:val="28"/>
          <w:lang w:val="en-GB"/>
        </w:rPr>
        <w:t xml:space="preserve">Support to </w:t>
      </w:r>
      <w:r w:rsidR="000D0EA6">
        <w:rPr>
          <w:rStyle w:val="Strong"/>
          <w:sz w:val="28"/>
          <w:szCs w:val="28"/>
          <w:lang w:val="en-GB"/>
        </w:rPr>
        <w:t xml:space="preserve">the </w:t>
      </w:r>
      <w:r>
        <w:rPr>
          <w:rStyle w:val="Strong"/>
          <w:sz w:val="28"/>
          <w:szCs w:val="28"/>
          <w:lang w:val="en-GB"/>
        </w:rPr>
        <w:t>P</w:t>
      </w:r>
      <w:r w:rsidR="00071612" w:rsidRPr="00071612">
        <w:rPr>
          <w:rStyle w:val="Strong"/>
          <w:sz w:val="28"/>
          <w:szCs w:val="28"/>
          <w:lang w:val="en-GB"/>
        </w:rPr>
        <w:t xml:space="preserve">eer </w:t>
      </w:r>
      <w:r>
        <w:rPr>
          <w:rStyle w:val="Strong"/>
          <w:sz w:val="28"/>
          <w:szCs w:val="28"/>
          <w:lang w:val="en-GB"/>
        </w:rPr>
        <w:t>R</w:t>
      </w:r>
      <w:r w:rsidR="00071612" w:rsidRPr="00071612">
        <w:rPr>
          <w:rStyle w:val="Strong"/>
          <w:sz w:val="28"/>
          <w:szCs w:val="28"/>
          <w:lang w:val="en-GB"/>
        </w:rPr>
        <w:t>eview</w:t>
      </w:r>
      <w:r w:rsidR="00055EA6">
        <w:rPr>
          <w:rStyle w:val="Strong"/>
          <w:sz w:val="28"/>
          <w:szCs w:val="28"/>
          <w:lang w:val="en-GB"/>
        </w:rPr>
        <w:t xml:space="preserve"> </w:t>
      </w:r>
      <w:r w:rsidR="006F5FD0" w:rsidRPr="00B33EE6">
        <w:rPr>
          <w:rStyle w:val="Strong"/>
          <w:sz w:val="28"/>
          <w:szCs w:val="28"/>
          <w:lang w:val="en-GB"/>
        </w:rPr>
        <w:br/>
      </w:r>
      <w:r>
        <w:rPr>
          <w:rStyle w:val="Strong"/>
          <w:sz w:val="28"/>
          <w:szCs w:val="28"/>
          <w:lang w:val="en-GB"/>
        </w:rPr>
        <w:t xml:space="preserve">Belgrade, </w:t>
      </w:r>
      <w:r w:rsidR="00071612">
        <w:rPr>
          <w:rStyle w:val="Strong"/>
          <w:sz w:val="28"/>
          <w:szCs w:val="28"/>
          <w:lang w:val="en-GB"/>
        </w:rPr>
        <w:t>Serbia</w:t>
      </w:r>
    </w:p>
    <w:p w14:paraId="62E3E7D5" w14:textId="77777777" w:rsidR="00571687" w:rsidRPr="00B33EE6" w:rsidRDefault="00571687" w:rsidP="00584BF4">
      <w:pPr>
        <w:ind w:left="709" w:hanging="349"/>
        <w:outlineLvl w:val="0"/>
        <w:rPr>
          <w:rStyle w:val="Strong"/>
          <w:sz w:val="22"/>
          <w:szCs w:val="22"/>
          <w:lang w:val="en-GB"/>
        </w:rPr>
      </w:pPr>
    </w:p>
    <w:p w14:paraId="5C41C8F1"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20EB554E" w14:textId="77777777" w:rsidR="003F1E72" w:rsidRDefault="003F1E72" w:rsidP="00584BF4">
      <w:pPr>
        <w:ind w:left="709" w:hanging="349"/>
        <w:outlineLvl w:val="0"/>
        <w:rPr>
          <w:rStyle w:val="Emphasis"/>
          <w:i w:val="0"/>
          <w:sz w:val="22"/>
          <w:szCs w:val="22"/>
          <w:lang w:val="en-GB"/>
        </w:rPr>
      </w:pPr>
      <w:r w:rsidRPr="003F1E72">
        <w:rPr>
          <w:rStyle w:val="Emphasis"/>
          <w:i w:val="0"/>
          <w:sz w:val="22"/>
          <w:szCs w:val="22"/>
          <w:lang w:val="en-GB"/>
        </w:rPr>
        <w:t>18SER01/06/11-03-PR</w:t>
      </w:r>
    </w:p>
    <w:p w14:paraId="7D0DC0C2" w14:textId="2CB46DF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633876FD" w14:textId="311A35D8" w:rsidR="003F1E72" w:rsidRPr="003F1E72" w:rsidRDefault="004C61C2" w:rsidP="00971962">
      <w:pPr>
        <w:ind w:left="709" w:hanging="349"/>
        <w:outlineLvl w:val="0"/>
        <w:rPr>
          <w:rStyle w:val="Strong"/>
          <w:b w:val="0"/>
          <w:bCs/>
          <w:sz w:val="22"/>
          <w:szCs w:val="22"/>
          <w:lang w:val="en-GB"/>
        </w:rPr>
      </w:pPr>
      <w:r>
        <w:rPr>
          <w:rStyle w:val="Strong"/>
          <w:b w:val="0"/>
          <w:bCs/>
          <w:sz w:val="22"/>
          <w:szCs w:val="22"/>
          <w:lang w:val="en-GB"/>
        </w:rPr>
        <w:t>Open</w:t>
      </w:r>
    </w:p>
    <w:p w14:paraId="4E315456" w14:textId="74A46EB8"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40FA0DDF" w14:textId="6588C128" w:rsidR="0011240F" w:rsidRPr="00E13E83" w:rsidRDefault="004A073A" w:rsidP="0011240F">
      <w:pPr>
        <w:ind w:left="426"/>
        <w:outlineLvl w:val="0"/>
        <w:rPr>
          <w:sz w:val="22"/>
          <w:szCs w:val="22"/>
          <w:lang w:val="en-GB"/>
        </w:rPr>
      </w:pPr>
      <w:r w:rsidRPr="00E13E83">
        <w:rPr>
          <w:iCs/>
          <w:sz w:val="22"/>
          <w:szCs w:val="22"/>
        </w:rPr>
        <w:t xml:space="preserve">IPA </w:t>
      </w:r>
      <w:r w:rsidR="00B234D9" w:rsidRPr="00E13E83">
        <w:rPr>
          <w:iCs/>
          <w:sz w:val="22"/>
          <w:szCs w:val="22"/>
        </w:rPr>
        <w:t xml:space="preserve">II </w:t>
      </w:r>
      <w:r w:rsidR="0011240F" w:rsidRPr="00E13E83">
        <w:rPr>
          <w:iCs/>
          <w:sz w:val="22"/>
          <w:szCs w:val="22"/>
        </w:rPr>
        <w:t>Annual Action Programme for the Republic of Serbia for the year 2018</w:t>
      </w:r>
      <w:r w:rsidR="001D69A2" w:rsidRPr="00E13E83">
        <w:rPr>
          <w:rStyle w:val="Emphasis"/>
          <w:i w:val="0"/>
          <w:iCs/>
          <w:sz w:val="22"/>
          <w:szCs w:val="22"/>
        </w:rPr>
        <w:t xml:space="preserve"> - </w:t>
      </w:r>
      <w:r w:rsidR="001D69A2" w:rsidRPr="00E13E83">
        <w:rPr>
          <w:sz w:val="22"/>
          <w:szCs w:val="22"/>
        </w:rPr>
        <w:t>EU for Competitiveness through Innovation and Tourism Development</w:t>
      </w:r>
    </w:p>
    <w:p w14:paraId="3FCF4478"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1FE80B28" w14:textId="15CE96A3" w:rsidR="00E13E83" w:rsidRPr="00E13E83" w:rsidRDefault="00E13E83" w:rsidP="00E13E83">
      <w:pPr>
        <w:ind w:left="360"/>
        <w:outlineLvl w:val="0"/>
        <w:rPr>
          <w:iCs/>
          <w:sz w:val="22"/>
          <w:szCs w:val="22"/>
          <w:lang w:val="en-GB"/>
        </w:rPr>
      </w:pPr>
      <w:r>
        <w:rPr>
          <w:iCs/>
          <w:sz w:val="22"/>
          <w:szCs w:val="22"/>
        </w:rPr>
        <w:t>Grant contract</w:t>
      </w:r>
      <w:r w:rsidRPr="00E13E83">
        <w:rPr>
          <w:iCs/>
          <w:sz w:val="22"/>
          <w:szCs w:val="22"/>
        </w:rPr>
        <w:t xml:space="preserve"> “Increased Innovation Capacity and technological reediness</w:t>
      </w:r>
      <w:r w:rsidRPr="00E13E83">
        <w:rPr>
          <w:iCs/>
          <w:sz w:val="22"/>
          <w:szCs w:val="22"/>
          <w:lang w:val="en-GB"/>
        </w:rPr>
        <w:t xml:space="preserve"> of SMEs”, no. 48-00191/2019-28</w:t>
      </w:r>
      <w:r w:rsidRPr="00E13E83">
        <w:rPr>
          <w:iCs/>
          <w:sz w:val="22"/>
          <w:szCs w:val="22"/>
        </w:rPr>
        <w:t xml:space="preserve"> under Financing agreement between EU and Republic of Serbia for IPA II 2018 Annual Programme </w:t>
      </w:r>
    </w:p>
    <w:p w14:paraId="6083BFAA"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3CB69FFD" w14:textId="378F3D2D" w:rsidR="006F5FD0" w:rsidRDefault="00AE323E" w:rsidP="00B33EE6">
      <w:pPr>
        <w:ind w:left="357" w:right="357"/>
        <w:jc w:val="both"/>
        <w:rPr>
          <w:rStyle w:val="Emphasis"/>
          <w:i w:val="0"/>
          <w:sz w:val="22"/>
          <w:szCs w:val="22"/>
          <w:lang w:val="en-GB"/>
        </w:rPr>
      </w:pPr>
      <w:r>
        <w:rPr>
          <w:rStyle w:val="Emphasis"/>
          <w:i w:val="0"/>
          <w:sz w:val="22"/>
          <w:szCs w:val="22"/>
          <w:lang w:val="en-GB"/>
        </w:rPr>
        <w:t>Innovation Fund of the Republic of Serbia</w:t>
      </w:r>
    </w:p>
    <w:p w14:paraId="45248FBE" w14:textId="01932E28" w:rsidR="006F5FD0" w:rsidRPr="00B33EE6" w:rsidRDefault="002D2C7B">
      <w:pPr>
        <w:rPr>
          <w:sz w:val="22"/>
          <w:szCs w:val="22"/>
          <w:lang w:val="en-GB"/>
        </w:rPr>
      </w:pPr>
      <w:r>
        <w:rPr>
          <w:noProof/>
          <w:snapToGrid/>
          <w:sz w:val="22"/>
          <w:szCs w:val="22"/>
        </w:rPr>
        <mc:AlternateContent>
          <mc:Choice Requires="wps">
            <w:drawing>
              <wp:anchor distT="0" distB="0" distL="114300" distR="114300" simplePos="0" relativeHeight="251655680" behindDoc="0" locked="0" layoutInCell="0" allowOverlap="1" wp14:anchorId="706322AF" wp14:editId="4F336414">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6D2F5C"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" o:allowincell="f" strokecolor="#d4d4d4" strokeweight="1.75pt">
                <v:shadow on="t" offset="0,-1pt"/>
              </v:line>
            </w:pict>
          </mc:Fallback>
        </mc:AlternateContent>
      </w:r>
    </w:p>
    <w:p w14:paraId="26AB35E8"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113FBC82"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552F75AE" w14:textId="13E3032A" w:rsidR="006F5FD0" w:rsidRPr="00B33EE6" w:rsidRDefault="006F5FD0">
      <w:pPr>
        <w:pStyle w:val="Blockquote"/>
        <w:jc w:val="both"/>
        <w:rPr>
          <w:i/>
          <w:sz w:val="22"/>
          <w:szCs w:val="22"/>
          <w:lang w:val="en-GB"/>
        </w:rPr>
      </w:pPr>
      <w:r w:rsidRPr="00AE323E">
        <w:rPr>
          <w:rStyle w:val="Emphasis"/>
          <w:i w:val="0"/>
          <w:sz w:val="22"/>
          <w:szCs w:val="22"/>
          <w:lang w:val="en-GB"/>
        </w:rPr>
        <w:t>Global price</w:t>
      </w:r>
    </w:p>
    <w:p w14:paraId="18C285BB"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6669410E" w14:textId="2C602C00" w:rsidR="00B97BD9" w:rsidRPr="00B97BD9" w:rsidRDefault="00AC7D00" w:rsidP="00B97BD9">
      <w:pPr>
        <w:widowControl/>
        <w:spacing w:before="0" w:after="120"/>
        <w:ind w:left="360"/>
        <w:jc w:val="both"/>
        <w:rPr>
          <w:snapToGrid/>
          <w:sz w:val="22"/>
          <w:szCs w:val="22"/>
          <w:lang w:val="en-GB" w:eastAsia="en-GB"/>
        </w:rPr>
      </w:pPr>
      <w:r w:rsidRPr="00B97BD9">
        <w:rPr>
          <w:snapToGrid/>
          <w:sz w:val="22"/>
          <w:szCs w:val="22"/>
          <w:lang w:val="en-GB" w:eastAsia="en-GB"/>
        </w:rPr>
        <w:t xml:space="preserve">Innovation Fund awards financial support through grant schemes to private sector development (start-ups, micro, small and medium enterprises) for </w:t>
      </w:r>
      <w:r w:rsidR="002367BE">
        <w:rPr>
          <w:snapToGrid/>
          <w:sz w:val="22"/>
          <w:szCs w:val="22"/>
          <w:lang w:val="en-GB" w:eastAsia="en-GB"/>
        </w:rPr>
        <w:t xml:space="preserve">innovation </w:t>
      </w:r>
      <w:r w:rsidRPr="00B97BD9">
        <w:rPr>
          <w:snapToGrid/>
          <w:sz w:val="22"/>
          <w:szCs w:val="22"/>
          <w:lang w:val="en-GB" w:eastAsia="en-GB"/>
        </w:rPr>
        <w:t xml:space="preserve">projects coming from all fields of science and technology and sector of the economy. </w:t>
      </w:r>
      <w:r w:rsidR="00963482">
        <w:rPr>
          <w:snapToGrid/>
          <w:sz w:val="22"/>
          <w:szCs w:val="22"/>
          <w:lang w:val="en-GB" w:eastAsia="en-GB"/>
        </w:rPr>
        <w:t xml:space="preserve">Contractor shall provide support to the Innovation fund in first level evaluation </w:t>
      </w:r>
      <w:r w:rsidR="009B3B18">
        <w:rPr>
          <w:snapToGrid/>
          <w:sz w:val="22"/>
          <w:szCs w:val="22"/>
          <w:lang w:val="en-GB" w:eastAsia="en-GB"/>
        </w:rPr>
        <w:t xml:space="preserve">(peer review) </w:t>
      </w:r>
      <w:r w:rsidR="002F1663">
        <w:rPr>
          <w:snapToGrid/>
          <w:sz w:val="22"/>
          <w:szCs w:val="22"/>
          <w:lang w:val="en-GB" w:eastAsia="en-GB"/>
        </w:rPr>
        <w:t xml:space="preserve">of the project applications </w:t>
      </w:r>
      <w:r w:rsidR="001456EB">
        <w:rPr>
          <w:snapToGrid/>
          <w:sz w:val="22"/>
          <w:szCs w:val="22"/>
          <w:lang w:val="en-GB" w:eastAsia="en-GB"/>
        </w:rPr>
        <w:t xml:space="preserve">under two Calls for proposals </w:t>
      </w:r>
      <w:r w:rsidR="007F6D1E" w:rsidRPr="00B97BD9">
        <w:rPr>
          <w:snapToGrid/>
          <w:sz w:val="22"/>
          <w:szCs w:val="22"/>
          <w:lang w:val="en-GB" w:eastAsia="en-GB"/>
        </w:rPr>
        <w:t>for Mini Grants, Matching Grants and Collaborative Grant Scheme</w:t>
      </w:r>
      <w:r w:rsidR="002F1663">
        <w:rPr>
          <w:snapToGrid/>
          <w:sz w:val="22"/>
          <w:szCs w:val="22"/>
          <w:lang w:val="en-GB" w:eastAsia="en-GB"/>
        </w:rPr>
        <w:t xml:space="preserve"> by </w:t>
      </w:r>
      <w:r w:rsidR="00402D6B">
        <w:rPr>
          <w:snapToGrid/>
          <w:sz w:val="22"/>
          <w:szCs w:val="22"/>
          <w:lang w:val="en-GB" w:eastAsia="en-GB"/>
        </w:rPr>
        <w:t>creating pool of Assessors</w:t>
      </w:r>
      <w:r w:rsidR="009B3B18">
        <w:rPr>
          <w:snapToGrid/>
          <w:sz w:val="22"/>
          <w:szCs w:val="22"/>
          <w:lang w:val="en-GB" w:eastAsia="en-GB"/>
        </w:rPr>
        <w:t xml:space="preserve"> (peer reviewers)</w:t>
      </w:r>
      <w:r w:rsidR="00402D6B">
        <w:rPr>
          <w:snapToGrid/>
          <w:sz w:val="22"/>
          <w:szCs w:val="22"/>
          <w:lang w:val="en-GB" w:eastAsia="en-GB"/>
        </w:rPr>
        <w:t xml:space="preserve"> with </w:t>
      </w:r>
      <w:r w:rsidR="00B97BD9" w:rsidRPr="00B97BD9">
        <w:rPr>
          <w:snapToGrid/>
          <w:sz w:val="22"/>
          <w:szCs w:val="22"/>
          <w:lang w:val="en-GB" w:eastAsia="en-GB"/>
        </w:rPr>
        <w:t xml:space="preserve">necessary technical expertise </w:t>
      </w:r>
      <w:r w:rsidR="00AF1224">
        <w:rPr>
          <w:snapToGrid/>
          <w:sz w:val="22"/>
          <w:szCs w:val="22"/>
          <w:lang w:val="en-GB" w:eastAsia="en-GB"/>
        </w:rPr>
        <w:t xml:space="preserve">who are carrying out </w:t>
      </w:r>
      <w:r w:rsidR="00B97BD9" w:rsidRPr="00B97BD9">
        <w:rPr>
          <w:snapToGrid/>
          <w:sz w:val="22"/>
          <w:szCs w:val="22"/>
          <w:lang w:val="en-GB" w:eastAsia="en-GB"/>
        </w:rPr>
        <w:t>reviews</w:t>
      </w:r>
      <w:r w:rsidR="002F1663">
        <w:rPr>
          <w:snapToGrid/>
          <w:sz w:val="22"/>
          <w:szCs w:val="22"/>
          <w:lang w:val="en-GB" w:eastAsia="en-GB"/>
        </w:rPr>
        <w:t xml:space="preserve"> (assessments</w:t>
      </w:r>
      <w:r w:rsidR="00DC27EF">
        <w:rPr>
          <w:snapToGrid/>
          <w:sz w:val="22"/>
          <w:szCs w:val="22"/>
          <w:lang w:val="en-GB" w:eastAsia="en-GB"/>
        </w:rPr>
        <w:t xml:space="preserve"> of project applications</w:t>
      </w:r>
      <w:r w:rsidR="002F1663">
        <w:rPr>
          <w:snapToGrid/>
          <w:sz w:val="22"/>
          <w:szCs w:val="22"/>
          <w:lang w:val="en-GB" w:eastAsia="en-GB"/>
        </w:rPr>
        <w:t xml:space="preserve">) </w:t>
      </w:r>
      <w:r w:rsidR="00B97BD9" w:rsidRPr="00B97BD9">
        <w:rPr>
          <w:snapToGrid/>
          <w:sz w:val="22"/>
          <w:szCs w:val="22"/>
          <w:lang w:val="en-GB" w:eastAsia="en-GB"/>
        </w:rPr>
        <w:t xml:space="preserve">in timely fashion and of appropriate quality. </w:t>
      </w:r>
    </w:p>
    <w:p w14:paraId="4D5A4388"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1ADD8A01" w14:textId="6F0C3487" w:rsidR="00E9047D" w:rsidRPr="00B33EE6" w:rsidRDefault="00364564" w:rsidP="00584BF4">
      <w:pPr>
        <w:ind w:left="709" w:hanging="349"/>
        <w:outlineLvl w:val="0"/>
        <w:rPr>
          <w:rStyle w:val="Emphasis"/>
          <w:i w:val="0"/>
          <w:sz w:val="22"/>
          <w:szCs w:val="22"/>
          <w:lang w:val="en-GB"/>
        </w:rPr>
      </w:pPr>
      <w:r w:rsidRPr="00E04517">
        <w:rPr>
          <w:rStyle w:val="Emphasis"/>
          <w:i w:val="0"/>
          <w:sz w:val="22"/>
          <w:szCs w:val="22"/>
          <w:lang w:val="en-GB"/>
        </w:rPr>
        <w:t>O</w:t>
      </w:r>
      <w:r w:rsidR="00DA0ABA" w:rsidRPr="00E04517">
        <w:rPr>
          <w:rStyle w:val="Emphasis"/>
          <w:i w:val="0"/>
          <w:sz w:val="22"/>
          <w:szCs w:val="22"/>
          <w:lang w:val="en-GB"/>
        </w:rPr>
        <w:t>ne lot only</w:t>
      </w:r>
    </w:p>
    <w:p w14:paraId="7AA6C330"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1D4F76C4" w14:textId="0BDD11B2" w:rsidR="00EA5CDE" w:rsidRPr="00AB136F" w:rsidRDefault="00971962" w:rsidP="007920BB">
      <w:pPr>
        <w:pStyle w:val="Blockquote"/>
        <w:jc w:val="both"/>
        <w:rPr>
          <w:sz w:val="22"/>
          <w:szCs w:val="22"/>
          <w:lang w:val="en-GB"/>
        </w:rPr>
      </w:pPr>
      <w:r w:rsidRPr="00AB136F">
        <w:rPr>
          <w:sz w:val="22"/>
          <w:szCs w:val="22"/>
          <w:lang w:val="en-GB"/>
        </w:rPr>
        <w:t>EUR</w:t>
      </w:r>
      <w:r w:rsidR="00E04517" w:rsidRPr="00AB136F">
        <w:rPr>
          <w:sz w:val="22"/>
          <w:szCs w:val="22"/>
          <w:lang w:val="en-GB"/>
        </w:rPr>
        <w:t xml:space="preserve"> 322.000 </w:t>
      </w:r>
    </w:p>
    <w:p w14:paraId="0273CEF6" w14:textId="077E92A0" w:rsidR="006F5FD0" w:rsidRPr="00B33EE6" w:rsidRDefault="002D2C7B">
      <w:pPr>
        <w:pStyle w:val="Blockquote"/>
        <w:jc w:val="both"/>
        <w:rPr>
          <w:sz w:val="22"/>
          <w:szCs w:val="22"/>
          <w:lang w:val="en-GB"/>
        </w:rPr>
      </w:pPr>
      <w:r>
        <w:rPr>
          <w:noProof/>
          <w:snapToGrid/>
          <w:sz w:val="22"/>
          <w:szCs w:val="22"/>
        </w:rPr>
        <w:lastRenderedPageBreak/>
        <mc:AlternateContent>
          <mc:Choice Requires="wps">
            <w:drawing>
              <wp:anchor distT="0" distB="0" distL="114300" distR="114300" simplePos="0" relativeHeight="251656704" behindDoc="0" locked="0" layoutInCell="0" allowOverlap="1" wp14:anchorId="26368CE3" wp14:editId="07D813DC">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4AC1CB"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" o:allowincell="f" strokecolor="#d4d4d4" strokeweight="1.75pt">
                <v:shadow on="t" offset="0,-1pt"/>
              </v:line>
            </w:pict>
          </mc:Fallback>
        </mc:AlternateContent>
      </w:r>
    </w:p>
    <w:p w14:paraId="2FD75550"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72F09C67" w14:textId="77777777" w:rsidR="006F5FD0" w:rsidRPr="00B33EE6" w:rsidRDefault="006F5FD0" w:rsidP="00BE5216">
      <w:pPr>
        <w:spacing w:before="120" w:after="120"/>
        <w:ind w:left="706" w:hanging="346"/>
        <w:outlineLvl w:val="0"/>
        <w:rPr>
          <w:sz w:val="22"/>
          <w:szCs w:val="22"/>
          <w:lang w:val="en-GB"/>
        </w:rPr>
      </w:pPr>
      <w:r w:rsidRPr="00B33EE6">
        <w:rPr>
          <w:rStyle w:val="Strong"/>
          <w:sz w:val="22"/>
          <w:szCs w:val="22"/>
          <w:lang w:val="en-GB"/>
        </w:rPr>
        <w:t>1</w:t>
      </w:r>
      <w:r w:rsidR="00632BDC"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Eligibility</w:t>
      </w:r>
    </w:p>
    <w:p w14:paraId="13AD110F" w14:textId="0F040942" w:rsidR="00D93082" w:rsidRPr="001B0E5B" w:rsidRDefault="00D93082" w:rsidP="00BE5216">
      <w:pPr>
        <w:widowControl/>
        <w:spacing w:before="120" w:after="0"/>
        <w:ind w:left="432"/>
        <w:jc w:val="both"/>
        <w:rPr>
          <w:sz w:val="22"/>
          <w:szCs w:val="22"/>
          <w:lang w:val="en-GB"/>
        </w:rPr>
      </w:pPr>
      <w:r w:rsidRPr="001B0E5B">
        <w:rPr>
          <w:sz w:val="22"/>
          <w:szCs w:val="22"/>
          <w:lang w:val="en-GB"/>
        </w:rPr>
        <w:t xml:space="preserve">Participation is open to all </w:t>
      </w:r>
      <w:r w:rsidRPr="001B0E5B">
        <w:rPr>
          <w:rFonts w:eastAsia="Calibri" w:cs="Arial"/>
          <w:szCs w:val="24"/>
          <w:lang w:val="en-GB"/>
        </w:rPr>
        <w:t xml:space="preserve">natural persons who are nationals of and </w:t>
      </w:r>
      <w:r w:rsidRPr="001B0E5B">
        <w:rPr>
          <w:sz w:val="22"/>
          <w:szCs w:val="22"/>
          <w:lang w:val="en-GB"/>
        </w:rPr>
        <w:t xml:space="preserve">legal persons [participating either individually or in a grouping (consortium) of tenderers] which are effectively established in a  Member State of the European Union or in a eligible country or territory  as defined under </w:t>
      </w:r>
      <w:r w:rsidRPr="001B0E5B">
        <w:rPr>
          <w:rFonts w:eastAsia="Calibri" w:cs="Arial"/>
          <w:bCs/>
          <w:szCs w:val="24"/>
          <w:lang w:val="en-GB"/>
        </w:rPr>
        <w:t xml:space="preserve">the Regulation </w:t>
      </w:r>
      <w:r w:rsidRPr="001B0E5B">
        <w:rPr>
          <w:szCs w:val="24"/>
          <w:lang w:val="en-GB"/>
        </w:rPr>
        <w:t xml:space="preserve">(EU) </w:t>
      </w:r>
      <w:r w:rsidR="00FE4E4B" w:rsidRPr="001B0E5B">
        <w:rPr>
          <w:szCs w:val="24"/>
          <w:lang w:val="en-GB"/>
        </w:rPr>
        <w:t>No </w:t>
      </w:r>
      <w:r w:rsidRPr="001B0E5B">
        <w:rPr>
          <w:rFonts w:eastAsia="MS Mincho"/>
          <w:noProof/>
          <w:szCs w:val="24"/>
          <w:lang w:val="en-GB" w:eastAsia="ja-JP"/>
        </w:rPr>
        <w:t xml:space="preserve">236/2014 </w:t>
      </w:r>
      <w:r w:rsidRPr="001B0E5B">
        <w:rPr>
          <w:rFonts w:eastAsia="Calibri" w:cs="Arial"/>
          <w:bCs/>
          <w:szCs w:val="24"/>
          <w:lang w:val="en-GB"/>
        </w:rPr>
        <w:t xml:space="preserve">establishing common rules and procedures for the implementation of the Union's instruments for external action (CIR) </w:t>
      </w:r>
      <w:r w:rsidRPr="001B0E5B">
        <w:rPr>
          <w:sz w:val="22"/>
          <w:szCs w:val="22"/>
          <w:lang w:val="en-GB"/>
        </w:rPr>
        <w:t xml:space="preserve">for the applicable </w:t>
      </w:r>
      <w:r w:rsidR="00FE4E4B" w:rsidRPr="001B0E5B">
        <w:rPr>
          <w:sz w:val="22"/>
          <w:szCs w:val="22"/>
          <w:lang w:val="en-GB"/>
        </w:rPr>
        <w:t>i</w:t>
      </w:r>
      <w:r w:rsidRPr="001B0E5B">
        <w:rPr>
          <w:sz w:val="22"/>
          <w:szCs w:val="22"/>
          <w:lang w:val="en-GB"/>
        </w:rPr>
        <w:t>nstrument under which the contract is financed (see also heading 2</w:t>
      </w:r>
      <w:r w:rsidR="00A504E1" w:rsidRPr="001B0E5B">
        <w:rPr>
          <w:sz w:val="22"/>
          <w:szCs w:val="22"/>
          <w:lang w:val="en-GB"/>
        </w:rPr>
        <w:t>3</w:t>
      </w:r>
      <w:r w:rsidRPr="001B0E5B">
        <w:rPr>
          <w:sz w:val="22"/>
          <w:szCs w:val="22"/>
          <w:lang w:val="en-GB"/>
        </w:rPr>
        <w:t xml:space="preserve"> below)</w:t>
      </w:r>
      <w:r w:rsidRPr="001B0E5B">
        <w:rPr>
          <w:rFonts w:eastAsia="Calibri" w:cs="Arial"/>
          <w:szCs w:val="24"/>
          <w:lang w:val="en-GB"/>
        </w:rPr>
        <w:t>.</w:t>
      </w:r>
      <w:r w:rsidRPr="001B0E5B">
        <w:rPr>
          <w:rFonts w:eastAsia="Calibri" w:cs="Arial"/>
          <w:sz w:val="22"/>
          <w:szCs w:val="22"/>
          <w:lang w:val="en-GB"/>
        </w:rPr>
        <w:t xml:space="preserve"> </w:t>
      </w:r>
      <w:r w:rsidRPr="001B0E5B">
        <w:rPr>
          <w:sz w:val="22"/>
          <w:szCs w:val="22"/>
          <w:lang w:val="en-GB"/>
        </w:rPr>
        <w:t>Participation is also open to international organisations.</w:t>
      </w:r>
      <w:bookmarkStart w:id="0" w:name="_DV_M201"/>
      <w:bookmarkEnd w:id="0"/>
      <w:r w:rsidRPr="001B0E5B">
        <w:rPr>
          <w:sz w:val="22"/>
          <w:szCs w:val="22"/>
          <w:lang w:val="en-GB"/>
        </w:rPr>
        <w:t xml:space="preserve"> </w:t>
      </w:r>
    </w:p>
    <w:p w14:paraId="717426D1" w14:textId="6BF42272" w:rsidR="00B766F9" w:rsidRDefault="00B766F9" w:rsidP="001B0E5B">
      <w:pPr>
        <w:widowControl/>
        <w:spacing w:before="120" w:after="0"/>
        <w:ind w:left="432"/>
        <w:jc w:val="both"/>
        <w:rPr>
          <w:sz w:val="22"/>
          <w:szCs w:val="22"/>
          <w:lang w:val="en-GB"/>
        </w:rPr>
      </w:pPr>
      <w:r w:rsidRPr="001B0E5B">
        <w:rPr>
          <w:sz w:val="22"/>
          <w:szCs w:val="22"/>
          <w:lang w:val="en-GB"/>
        </w:rPr>
        <w:t>Please be aware that after the United Kingdom's withdrawal from the EU, the rules of access to EU procurement procedures of economic operators established in third countries will apply to candidates or tenderers from the United Kingdom depending on the outcome of negotiations. In case such access is not provided by legal provisions in force at the time of contract award, candidates or tenderers from the United Kingdom could be rejected from the procurement procedure.</w:t>
      </w:r>
    </w:p>
    <w:p w14:paraId="5948EC2C" w14:textId="65F58D69" w:rsidR="005B7F7F" w:rsidRPr="00D225CC" w:rsidRDefault="005B7F7F" w:rsidP="005B7F7F">
      <w:pPr>
        <w:ind w:left="284" w:right="26"/>
        <w:outlineLvl w:val="0"/>
        <w:rPr>
          <w:rStyle w:val="Strong"/>
          <w:b w:val="0"/>
          <w:sz w:val="22"/>
          <w:szCs w:val="22"/>
          <w:lang w:val="en-GB"/>
        </w:rPr>
      </w:pPr>
      <w:r>
        <w:rPr>
          <w:rStyle w:val="Strong"/>
          <w:sz w:val="22"/>
          <w:szCs w:val="22"/>
          <w:lang w:val="en-GB"/>
        </w:rPr>
        <w:t>1</w:t>
      </w:r>
      <w:r w:rsidR="00B5774D">
        <w:rPr>
          <w:rStyle w:val="Strong"/>
          <w:sz w:val="22"/>
          <w:szCs w:val="22"/>
          <w:lang w:val="en-GB"/>
        </w:rPr>
        <w:t>1</w:t>
      </w:r>
      <w:r>
        <w:rPr>
          <w:rStyle w:val="Strong"/>
          <w:sz w:val="22"/>
          <w:szCs w:val="22"/>
          <w:lang w:val="en-GB"/>
        </w:rPr>
        <w:t>.</w:t>
      </w:r>
      <w:r w:rsidRPr="00D225CC">
        <w:rPr>
          <w:rStyle w:val="Strong"/>
          <w:sz w:val="22"/>
          <w:szCs w:val="22"/>
          <w:lang w:val="en-GB"/>
        </w:rPr>
        <w:tab/>
        <w:t>Candidature</w:t>
      </w:r>
    </w:p>
    <w:p w14:paraId="5D993E02" w14:textId="77777777" w:rsidR="005B7F7F" w:rsidRPr="00D225CC" w:rsidRDefault="005B7F7F" w:rsidP="005B7F7F">
      <w:pPr>
        <w:pStyle w:val="Blockquote"/>
        <w:ind w:right="26"/>
        <w:jc w:val="both"/>
        <w:rPr>
          <w:sz w:val="22"/>
          <w:szCs w:val="22"/>
          <w:lang w:val="en-GB"/>
        </w:rPr>
      </w:pPr>
      <w:r w:rsidRPr="00D225CC">
        <w:rPr>
          <w:sz w:val="22"/>
          <w:szCs w:val="22"/>
          <w:lang w:val="en-GB"/>
        </w:rPr>
        <w:t>All eligible natural and legal persons (as per item 11 above) or groupings of such persons (consortia) may apply.</w:t>
      </w:r>
    </w:p>
    <w:p w14:paraId="5AECAD63" w14:textId="77777777" w:rsidR="005B7F7F" w:rsidRPr="00D225CC" w:rsidRDefault="005B7F7F" w:rsidP="005B7F7F">
      <w:pPr>
        <w:pStyle w:val="Blockquote"/>
        <w:ind w:right="26"/>
        <w:jc w:val="both"/>
        <w:rPr>
          <w:sz w:val="22"/>
          <w:szCs w:val="22"/>
          <w:lang w:val="en-GB"/>
        </w:rPr>
      </w:pPr>
      <w:r w:rsidRPr="00D225CC">
        <w:rPr>
          <w:sz w:val="22"/>
          <w:szCs w:val="22"/>
          <w:lang w:val="en-GB"/>
        </w:rPr>
        <w:t>A consortium may be a permanent, legally-established grouping or a grouping which has been constituted informally for a specific tender procedure. All members of a consortium (i</w:t>
      </w:r>
      <w:r>
        <w:rPr>
          <w:sz w:val="22"/>
          <w:szCs w:val="22"/>
          <w:lang w:val="en-GB"/>
        </w:rPr>
        <w:t>.</w:t>
      </w:r>
      <w:r w:rsidRPr="00D225CC">
        <w:rPr>
          <w:sz w:val="22"/>
          <w:szCs w:val="22"/>
          <w:lang w:val="en-GB"/>
        </w:rPr>
        <w:t>e</w:t>
      </w:r>
      <w:r>
        <w:rPr>
          <w:sz w:val="22"/>
          <w:szCs w:val="22"/>
          <w:lang w:val="en-GB"/>
        </w:rPr>
        <w:t>.</w:t>
      </w:r>
      <w:r w:rsidRPr="00D225CC">
        <w:rPr>
          <w:sz w:val="22"/>
          <w:szCs w:val="22"/>
          <w:lang w:val="en-GB"/>
        </w:rPr>
        <w:t xml:space="preserve">, the leader and all other members) are jointly and severally liable to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14:paraId="11251338" w14:textId="14E0596C" w:rsidR="005B7F7F" w:rsidRDefault="005B7F7F" w:rsidP="005B7F7F">
      <w:pPr>
        <w:pStyle w:val="Blockquote"/>
        <w:ind w:right="26"/>
        <w:jc w:val="both"/>
        <w:rPr>
          <w:lang w:val="en-GB"/>
        </w:rPr>
      </w:pPr>
      <w:r w:rsidRPr="005B7F7F">
        <w:rPr>
          <w:sz w:val="22"/>
          <w:szCs w:val="22"/>
          <w:lang w:val="en-GB"/>
        </w:rPr>
        <w:t>The participation of an ineligible natural or legal person (as per item 11) will result in the automatic exclusion of that person. In particular, if that ineligible person belongs to a consortium, the whole consortium will be excluded.</w:t>
      </w:r>
    </w:p>
    <w:p w14:paraId="6A5FFACC" w14:textId="3D8040BE" w:rsidR="006F5FD0" w:rsidRPr="00B33EE6" w:rsidRDefault="006F5FD0" w:rsidP="005B7F7F">
      <w:pPr>
        <w:ind w:left="709" w:hanging="349"/>
        <w:outlineLvl w:val="0"/>
        <w:rPr>
          <w:sz w:val="22"/>
          <w:szCs w:val="22"/>
          <w:lang w:val="en-GB"/>
        </w:rPr>
      </w:pPr>
      <w:r w:rsidRPr="00B33EE6">
        <w:rPr>
          <w:rStyle w:val="Strong"/>
          <w:sz w:val="22"/>
          <w:szCs w:val="22"/>
          <w:lang w:val="en-GB"/>
        </w:rPr>
        <w:t>1</w:t>
      </w:r>
      <w:r w:rsidR="00B5774D">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7F254224"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164D9472" w14:textId="55F586F2"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B5774D">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39449788"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17760623"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25D63C5E" w14:textId="0328AF99"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B5774D">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6D698D9"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11B2873D" w14:textId="27719C78" w:rsidR="006F5FD0" w:rsidRPr="00B33EE6" w:rsidRDefault="002D2C7B">
      <w:pPr>
        <w:keepNext/>
        <w:jc w:val="center"/>
        <w:rPr>
          <w:sz w:val="28"/>
          <w:szCs w:val="28"/>
          <w:lang w:val="en-GB"/>
        </w:rPr>
      </w:pPr>
      <w:r>
        <w:rPr>
          <w:noProof/>
          <w:snapToGrid/>
          <w:sz w:val="22"/>
          <w:szCs w:val="22"/>
        </w:rPr>
        <mc:AlternateContent>
          <mc:Choice Requires="wps">
            <w:drawing>
              <wp:anchor distT="0" distB="0" distL="114300" distR="114300" simplePos="0" relativeHeight="251657728" behindDoc="0" locked="0" layoutInCell="0" allowOverlap="1" wp14:anchorId="15C796F1" wp14:editId="0E4C7D5A">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9982FE"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" o:allowincell="f" strokecolor="#d4d4d4" strokeweight="1.75pt">
                <v:shadow on="t" offset="0,-1pt"/>
              </v:line>
            </w:pict>
          </mc:Fallback>
        </mc:AlternateContent>
      </w:r>
      <w:r w:rsidR="006F5FD0" w:rsidRPr="00B33EE6">
        <w:rPr>
          <w:rStyle w:val="Strong"/>
          <w:sz w:val="28"/>
          <w:szCs w:val="28"/>
          <w:lang w:val="en-GB"/>
        </w:rPr>
        <w:t>PROVISIONAL TIMETABLE</w:t>
      </w:r>
    </w:p>
    <w:p w14:paraId="08FAF0CD" w14:textId="5638F30E"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B5774D">
        <w:rPr>
          <w:rStyle w:val="Strong"/>
          <w:sz w:val="22"/>
          <w:szCs w:val="22"/>
          <w:lang w:val="en-GB"/>
        </w:rPr>
        <w:t>5</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1DF4A072" w14:textId="56B66EDE" w:rsidR="006F5FD0" w:rsidRPr="00B33EE6" w:rsidRDefault="00252001" w:rsidP="00571687">
      <w:pPr>
        <w:pStyle w:val="Blockquote"/>
        <w:jc w:val="both"/>
        <w:rPr>
          <w:i/>
          <w:sz w:val="22"/>
          <w:szCs w:val="22"/>
          <w:lang w:val="en-GB"/>
        </w:rPr>
      </w:pPr>
      <w:r w:rsidRPr="00C16881">
        <w:rPr>
          <w:rStyle w:val="Emphasis"/>
          <w:i w:val="0"/>
          <w:sz w:val="22"/>
          <w:szCs w:val="22"/>
          <w:lang w:val="en-GB"/>
        </w:rPr>
        <w:t xml:space="preserve">September </w:t>
      </w:r>
      <w:r w:rsidR="00A447D0" w:rsidRPr="00C16881">
        <w:rPr>
          <w:rStyle w:val="Emphasis"/>
          <w:i w:val="0"/>
          <w:sz w:val="22"/>
          <w:szCs w:val="22"/>
          <w:lang w:val="en-GB"/>
        </w:rPr>
        <w:t>2021</w:t>
      </w:r>
      <w:r w:rsidR="006F5FD0" w:rsidRPr="00A447D0">
        <w:rPr>
          <w:rStyle w:val="Emphasis"/>
          <w:i w:val="0"/>
          <w:sz w:val="22"/>
          <w:szCs w:val="22"/>
          <w:lang w:val="en-GB"/>
        </w:rPr>
        <w:t xml:space="preserve"> </w:t>
      </w:r>
    </w:p>
    <w:p w14:paraId="4CBC0330" w14:textId="13F00135" w:rsidR="006F5FD0" w:rsidRPr="00B33EE6" w:rsidRDefault="005639EC" w:rsidP="00571687">
      <w:pPr>
        <w:ind w:left="709" w:hanging="349"/>
        <w:outlineLvl w:val="0"/>
        <w:rPr>
          <w:sz w:val="22"/>
          <w:szCs w:val="22"/>
          <w:lang w:val="en-GB"/>
        </w:rPr>
      </w:pPr>
      <w:r w:rsidRPr="00B33EE6">
        <w:rPr>
          <w:rStyle w:val="Strong"/>
          <w:sz w:val="22"/>
          <w:szCs w:val="22"/>
          <w:lang w:val="en-GB"/>
        </w:rPr>
        <w:lastRenderedPageBreak/>
        <w:t>1</w:t>
      </w:r>
      <w:r w:rsidR="00832977">
        <w:rPr>
          <w:rStyle w:val="Strong"/>
          <w:sz w:val="22"/>
          <w:szCs w:val="22"/>
          <w:lang w:val="en-GB"/>
        </w:rPr>
        <w:t>6</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3D3371B" w14:textId="39F05E79" w:rsidR="006F5FD0" w:rsidRPr="00B33EE6" w:rsidRDefault="00C16881" w:rsidP="00571687">
      <w:pPr>
        <w:pStyle w:val="Blockquote"/>
        <w:jc w:val="both"/>
        <w:rPr>
          <w:i/>
          <w:sz w:val="22"/>
          <w:szCs w:val="22"/>
          <w:lang w:val="en-GB"/>
        </w:rPr>
      </w:pPr>
      <w:r w:rsidRPr="00C16881">
        <w:rPr>
          <w:rStyle w:val="Emphasis"/>
          <w:i w:val="0"/>
          <w:sz w:val="22"/>
          <w:szCs w:val="22"/>
          <w:lang w:val="en-GB"/>
        </w:rPr>
        <w:t>12</w:t>
      </w:r>
      <w:r w:rsidR="00E42043" w:rsidRPr="00C16881">
        <w:rPr>
          <w:rStyle w:val="Emphasis"/>
          <w:i w:val="0"/>
          <w:sz w:val="22"/>
          <w:szCs w:val="22"/>
          <w:lang w:val="en-GB"/>
        </w:rPr>
        <w:t xml:space="preserve"> months</w:t>
      </w:r>
    </w:p>
    <w:p w14:paraId="38F5EB83" w14:textId="69BACD0B" w:rsidR="006F5FD0" w:rsidRPr="00B33EE6" w:rsidRDefault="002D2C7B">
      <w:pPr>
        <w:rPr>
          <w:sz w:val="22"/>
          <w:szCs w:val="22"/>
          <w:lang w:val="en-GB"/>
        </w:rPr>
      </w:pPr>
      <w:r>
        <w:rPr>
          <w:noProof/>
          <w:snapToGrid/>
          <w:sz w:val="22"/>
          <w:szCs w:val="22"/>
        </w:rPr>
        <mc:AlternateContent>
          <mc:Choice Requires="wps">
            <w:drawing>
              <wp:anchor distT="0" distB="0" distL="114300" distR="114300" simplePos="0" relativeHeight="251658752" behindDoc="0" locked="0" layoutInCell="0" allowOverlap="1" wp14:anchorId="24F6510D" wp14:editId="79310C89">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631D52"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" o:allowincell="f" strokecolor="#d4d4d4" strokeweight="1.75pt">
                <v:shadow on="t" offset="0,-1pt"/>
              </v:line>
            </w:pict>
          </mc:Fallback>
        </mc:AlternateContent>
      </w:r>
    </w:p>
    <w:p w14:paraId="4D58DF39"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6578775B" w14:textId="1922B520" w:rsidR="006F5FD0" w:rsidRPr="00B33EE6" w:rsidRDefault="005639EC" w:rsidP="00584BF4">
      <w:pPr>
        <w:ind w:left="709" w:hanging="349"/>
        <w:outlineLvl w:val="0"/>
        <w:rPr>
          <w:sz w:val="22"/>
          <w:szCs w:val="22"/>
          <w:lang w:val="en-GB"/>
        </w:rPr>
      </w:pPr>
      <w:r w:rsidRPr="00B33EE6">
        <w:rPr>
          <w:rStyle w:val="Strong"/>
          <w:sz w:val="22"/>
          <w:szCs w:val="22"/>
          <w:lang w:val="en-GB"/>
        </w:rPr>
        <w:t>1</w:t>
      </w:r>
      <w:r w:rsidR="00832977">
        <w:rPr>
          <w:rStyle w:val="Strong"/>
          <w:sz w:val="22"/>
          <w:szCs w:val="22"/>
          <w:lang w:val="en-GB"/>
        </w:rPr>
        <w:t>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27C429BE" w14:textId="71E738E7" w:rsidR="00414469" w:rsidRDefault="00414469">
      <w:pPr>
        <w:pStyle w:val="Blockquote"/>
        <w:jc w:val="both"/>
        <w:rPr>
          <w:sz w:val="22"/>
          <w:szCs w:val="22"/>
          <w:lang w:val="en-GB"/>
        </w:rPr>
      </w:pPr>
      <w:r>
        <w:rPr>
          <w:sz w:val="22"/>
          <w:szCs w:val="22"/>
          <w:lang w:val="en-GB"/>
        </w:rPr>
        <w:t xml:space="preserve">Same criteria for natural and legal entities. </w:t>
      </w:r>
    </w:p>
    <w:p w14:paraId="02B6BC1F" w14:textId="23C06A8B"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FD144B">
        <w:rPr>
          <w:sz w:val="22"/>
          <w:szCs w:val="22"/>
          <w:lang w:val="en-GB"/>
        </w:rPr>
        <w:t>,</w:t>
      </w:r>
      <w:r w:rsidR="006751D2" w:rsidRPr="00B33EE6">
        <w:rPr>
          <w:sz w:val="22"/>
          <w:szCs w:val="22"/>
          <w:lang w:val="en-GB"/>
        </w:rPr>
        <w:t xml:space="preserve"> </w:t>
      </w:r>
      <w:r w:rsidR="00FD144B">
        <w:rPr>
          <w:sz w:val="22"/>
          <w:szCs w:val="22"/>
          <w:lang w:val="en-GB"/>
        </w:rPr>
        <w:t>i</w:t>
      </w:r>
      <w:r w:rsidR="006751D2" w:rsidRPr="00B33EE6">
        <w:rPr>
          <w:sz w:val="22"/>
          <w:szCs w:val="22"/>
          <w:lang w:val="en-GB"/>
        </w:rPr>
        <w:t>f not specified otherwise. The selection criteria will not be applied to natural persons and single-member companies when they are sub-contractors.</w:t>
      </w:r>
    </w:p>
    <w:p w14:paraId="375BAEDB" w14:textId="4C184DAE" w:rsidR="006F5FD0" w:rsidRDefault="006F5FD0" w:rsidP="00414469">
      <w:pPr>
        <w:pStyle w:val="Blockquote"/>
        <w:numPr>
          <w:ilvl w:val="0"/>
          <w:numId w:val="47"/>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16A449D7" w14:textId="00A1AB6D" w:rsidR="006F5FD0" w:rsidRPr="00A321B3" w:rsidRDefault="00A321B3" w:rsidP="00A321B3">
      <w:pPr>
        <w:pStyle w:val="Blockquote"/>
        <w:numPr>
          <w:ilvl w:val="0"/>
          <w:numId w:val="49"/>
        </w:numPr>
        <w:jc w:val="both"/>
        <w:rPr>
          <w:sz w:val="22"/>
          <w:szCs w:val="22"/>
          <w:lang w:val="en-GB"/>
        </w:rPr>
      </w:pPr>
      <w:r>
        <w:rPr>
          <w:sz w:val="22"/>
          <w:szCs w:val="22"/>
          <w:lang w:val="en-GB"/>
        </w:rPr>
        <w:t xml:space="preserve">The </w:t>
      </w:r>
      <w:r w:rsidR="006F5FD0" w:rsidRPr="00A7624B">
        <w:rPr>
          <w:sz w:val="22"/>
          <w:szCs w:val="22"/>
          <w:lang w:val="en-GB"/>
        </w:rPr>
        <w:t xml:space="preserve">average annual turnover of the </w:t>
      </w:r>
      <w:r w:rsidR="00A4448B" w:rsidRPr="00A7624B">
        <w:rPr>
          <w:sz w:val="22"/>
          <w:szCs w:val="22"/>
          <w:lang w:val="en-GB"/>
        </w:rPr>
        <w:t xml:space="preserve">candidate </w:t>
      </w:r>
      <w:r w:rsidR="006F5FD0" w:rsidRPr="00A7624B">
        <w:rPr>
          <w:sz w:val="22"/>
          <w:szCs w:val="22"/>
          <w:lang w:val="en-GB"/>
        </w:rPr>
        <w:t xml:space="preserve">must </w:t>
      </w:r>
      <w:r w:rsidR="00A4448B" w:rsidRPr="00A7624B">
        <w:rPr>
          <w:sz w:val="22"/>
          <w:szCs w:val="22"/>
          <w:lang w:val="en-GB"/>
        </w:rPr>
        <w:t xml:space="preserve">be at least </w:t>
      </w:r>
      <w:r w:rsidR="00BE2A0D" w:rsidRPr="00A7624B">
        <w:rPr>
          <w:sz w:val="22"/>
          <w:szCs w:val="22"/>
          <w:lang w:val="en-GB"/>
        </w:rPr>
        <w:t xml:space="preserve">EUR </w:t>
      </w:r>
      <w:r w:rsidR="00651E32" w:rsidRPr="00A7624B">
        <w:rPr>
          <w:sz w:val="22"/>
          <w:szCs w:val="22"/>
          <w:lang w:val="en-GB"/>
        </w:rPr>
        <w:t>300</w:t>
      </w:r>
      <w:r w:rsidR="00BE2A0D" w:rsidRPr="00A7624B">
        <w:rPr>
          <w:sz w:val="22"/>
          <w:szCs w:val="22"/>
          <w:lang w:val="en-GB"/>
        </w:rPr>
        <w:t xml:space="preserve">.000 </w:t>
      </w:r>
      <w:r w:rsidRPr="00A7624B">
        <w:rPr>
          <w:sz w:val="22"/>
          <w:szCs w:val="22"/>
          <w:lang w:val="en-GB"/>
        </w:rPr>
        <w:t>over the last three years.</w:t>
      </w:r>
      <w:r w:rsidRPr="00A321B3">
        <w:rPr>
          <w:sz w:val="22"/>
          <w:szCs w:val="22"/>
          <w:lang w:val="en-GB"/>
        </w:rPr>
        <w:t xml:space="preserve"> </w:t>
      </w:r>
    </w:p>
    <w:p w14:paraId="3285164E"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A7624B">
        <w:rPr>
          <w:sz w:val="22"/>
          <w:szCs w:val="22"/>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36B57478"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3D923292" w14:textId="49682B9C" w:rsidR="00BE783C" w:rsidRPr="00B33EE6" w:rsidRDefault="00C56047" w:rsidP="00C56047">
      <w:pPr>
        <w:pStyle w:val="Blockquote"/>
        <w:numPr>
          <w:ilvl w:val="0"/>
          <w:numId w:val="49"/>
        </w:numPr>
        <w:jc w:val="both"/>
        <w:rPr>
          <w:sz w:val="22"/>
          <w:szCs w:val="22"/>
          <w:lang w:val="en-GB"/>
        </w:rPr>
      </w:pPr>
      <w:r>
        <w:rPr>
          <w:sz w:val="22"/>
          <w:szCs w:val="22"/>
          <w:lang w:val="en-GB"/>
        </w:rPr>
        <w:t>A</w:t>
      </w:r>
      <w:r w:rsidR="00BE783C" w:rsidRPr="00B33EE6">
        <w:rPr>
          <w:sz w:val="22"/>
          <w:szCs w:val="22"/>
          <w:lang w:val="en-GB"/>
        </w:rPr>
        <w:t xml:space="preserve">t least </w:t>
      </w:r>
      <w:r w:rsidR="00A7624B">
        <w:rPr>
          <w:sz w:val="22"/>
          <w:szCs w:val="22"/>
          <w:lang w:val="en-GB"/>
        </w:rPr>
        <w:t xml:space="preserve">3 </w:t>
      </w:r>
      <w:r w:rsidR="00BE783C" w:rsidRPr="00B33EE6">
        <w:rPr>
          <w:sz w:val="22"/>
          <w:szCs w:val="22"/>
          <w:lang w:val="en-GB"/>
        </w:rPr>
        <w:t xml:space="preserve">staff currently work for the </w:t>
      </w:r>
      <w:r w:rsidR="00994EA3" w:rsidRPr="00B33EE6">
        <w:rPr>
          <w:sz w:val="22"/>
          <w:szCs w:val="22"/>
          <w:lang w:val="en-GB"/>
        </w:rPr>
        <w:t>tenderer</w:t>
      </w:r>
      <w:r w:rsidR="00BE783C" w:rsidRPr="00B33EE6">
        <w:rPr>
          <w:sz w:val="22"/>
          <w:szCs w:val="22"/>
          <w:lang w:val="en-GB"/>
        </w:rPr>
        <w:t xml:space="preserve"> in fields related to this contract; and</w:t>
      </w:r>
    </w:p>
    <w:p w14:paraId="370D54E6" w14:textId="1AC31017"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w:t>
      </w:r>
      <w:r w:rsidR="00BE08EC" w:rsidRPr="00C56047">
        <w:rPr>
          <w:sz w:val="22"/>
          <w:szCs w:val="22"/>
          <w:lang w:val="en-GB"/>
        </w:rPr>
        <w:t xml:space="preserve">last </w:t>
      </w:r>
      <w:r w:rsidR="00945004">
        <w:rPr>
          <w:sz w:val="22"/>
          <w:szCs w:val="22"/>
          <w:lang w:val="en-GB"/>
        </w:rPr>
        <w:t xml:space="preserve">five </w:t>
      </w:r>
      <w:r w:rsidR="00862885" w:rsidRPr="00C56047">
        <w:rPr>
          <w:sz w:val="22"/>
          <w:szCs w:val="22"/>
          <w:lang w:val="en-GB"/>
        </w:rPr>
        <w:t xml:space="preserve">years </w:t>
      </w:r>
      <w:r w:rsidR="00771F97" w:rsidRPr="00C56047">
        <w:rPr>
          <w:sz w:val="22"/>
          <w:szCs w:val="22"/>
          <w:lang w:val="en-GB"/>
        </w:rPr>
        <w:t>preceding</w:t>
      </w:r>
      <w:r w:rsidR="00771F97">
        <w:rPr>
          <w:sz w:val="22"/>
          <w:szCs w:val="22"/>
          <w:lang w:val="en-GB"/>
        </w:rPr>
        <w:t xml:space="preserve"> the</w:t>
      </w:r>
      <w:r w:rsidR="00BE08EC" w:rsidRPr="00B33EE6">
        <w:rPr>
          <w:sz w:val="22"/>
          <w:szCs w:val="22"/>
          <w:lang w:val="en-GB"/>
        </w:rPr>
        <w:t xml:space="preserve"> submission deadline.</w:t>
      </w:r>
    </w:p>
    <w:p w14:paraId="773D867A" w14:textId="025EEABE" w:rsidR="001661F7" w:rsidRPr="00A7624B" w:rsidRDefault="00945004" w:rsidP="00945004">
      <w:pPr>
        <w:pStyle w:val="Blockquote"/>
        <w:numPr>
          <w:ilvl w:val="0"/>
          <w:numId w:val="49"/>
        </w:numPr>
        <w:tabs>
          <w:tab w:val="left" w:pos="709"/>
        </w:tabs>
        <w:jc w:val="both"/>
        <w:rPr>
          <w:sz w:val="22"/>
          <w:szCs w:val="22"/>
          <w:lang w:val="en-GB"/>
        </w:rPr>
      </w:pPr>
      <w:r w:rsidRPr="00A7624B">
        <w:rPr>
          <w:sz w:val="22"/>
          <w:szCs w:val="22"/>
          <w:lang w:val="en-GB"/>
        </w:rPr>
        <w:t>T</w:t>
      </w:r>
      <w:r w:rsidR="00BE783C" w:rsidRPr="00A7624B">
        <w:rPr>
          <w:sz w:val="22"/>
          <w:szCs w:val="22"/>
          <w:lang w:val="en-GB"/>
        </w:rPr>
        <w:t xml:space="preserve">he </w:t>
      </w:r>
      <w:r w:rsidR="00994EA3" w:rsidRPr="00A7624B">
        <w:rPr>
          <w:sz w:val="22"/>
          <w:szCs w:val="22"/>
          <w:lang w:val="en-GB"/>
        </w:rPr>
        <w:t>tenderer</w:t>
      </w:r>
      <w:r w:rsidR="00BE783C" w:rsidRPr="00A7624B">
        <w:rPr>
          <w:sz w:val="22"/>
          <w:szCs w:val="22"/>
          <w:lang w:val="en-GB"/>
        </w:rPr>
        <w:t xml:space="preserve"> has </w:t>
      </w:r>
      <w:r w:rsidR="001661F7" w:rsidRPr="00A7624B">
        <w:rPr>
          <w:sz w:val="22"/>
          <w:szCs w:val="22"/>
          <w:lang w:val="en-GB"/>
        </w:rPr>
        <w:t xml:space="preserve">provided services under </w:t>
      </w:r>
      <w:r w:rsidR="00BE783C" w:rsidRPr="00A7624B">
        <w:rPr>
          <w:sz w:val="22"/>
          <w:szCs w:val="22"/>
          <w:lang w:val="en-GB"/>
        </w:rPr>
        <w:t xml:space="preserve">at least </w:t>
      </w:r>
      <w:r w:rsidR="009E73F8" w:rsidRPr="00A7624B">
        <w:rPr>
          <w:sz w:val="22"/>
          <w:szCs w:val="22"/>
          <w:lang w:val="en-GB"/>
        </w:rPr>
        <w:t xml:space="preserve">2 </w:t>
      </w:r>
      <w:r w:rsidR="001661F7" w:rsidRPr="00A7624B">
        <w:rPr>
          <w:sz w:val="22"/>
          <w:szCs w:val="22"/>
          <w:lang w:val="en-GB"/>
        </w:rPr>
        <w:t>contrac</w:t>
      </w:r>
      <w:r w:rsidR="009E73F8" w:rsidRPr="00A7624B">
        <w:rPr>
          <w:sz w:val="22"/>
          <w:szCs w:val="22"/>
          <w:lang w:val="en-GB"/>
        </w:rPr>
        <w:t>t</w:t>
      </w:r>
      <w:r w:rsidR="00BE783C" w:rsidRPr="00A7624B">
        <w:rPr>
          <w:sz w:val="22"/>
          <w:szCs w:val="22"/>
          <w:lang w:val="en-GB"/>
        </w:rPr>
        <w:t>s</w:t>
      </w:r>
      <w:r w:rsidR="001661F7" w:rsidRPr="00A7624B">
        <w:rPr>
          <w:sz w:val="22"/>
          <w:szCs w:val="22"/>
          <w:lang w:val="en-GB"/>
        </w:rPr>
        <w:t xml:space="preserve"> each </w:t>
      </w:r>
      <w:r w:rsidR="00BE783C" w:rsidRPr="00A7624B">
        <w:rPr>
          <w:sz w:val="22"/>
          <w:szCs w:val="22"/>
          <w:lang w:val="en-GB"/>
        </w:rPr>
        <w:t xml:space="preserve">with a budget of at least </w:t>
      </w:r>
      <w:r w:rsidR="007729C4" w:rsidRPr="00A7624B">
        <w:rPr>
          <w:sz w:val="22"/>
          <w:szCs w:val="22"/>
          <w:lang w:val="en-GB"/>
        </w:rPr>
        <w:t xml:space="preserve">EUR 100.000 </w:t>
      </w:r>
      <w:r w:rsidR="00FD748F" w:rsidRPr="00A7624B">
        <w:rPr>
          <w:sz w:val="22"/>
          <w:szCs w:val="22"/>
          <w:lang w:val="en-GB"/>
        </w:rPr>
        <w:t xml:space="preserve">which includes assessment </w:t>
      </w:r>
      <w:r w:rsidR="00B52C9C" w:rsidRPr="00A7624B">
        <w:rPr>
          <w:sz w:val="22"/>
          <w:szCs w:val="22"/>
          <w:lang w:val="en-GB"/>
        </w:rPr>
        <w:t xml:space="preserve">of </w:t>
      </w:r>
      <w:r w:rsidR="009A620E" w:rsidRPr="00A7624B">
        <w:rPr>
          <w:sz w:val="22"/>
          <w:szCs w:val="22"/>
          <w:lang w:val="en-GB"/>
        </w:rPr>
        <w:t xml:space="preserve">project applications in the field </w:t>
      </w:r>
      <w:r w:rsidR="00FD748F" w:rsidRPr="00A7624B">
        <w:rPr>
          <w:sz w:val="22"/>
          <w:szCs w:val="22"/>
          <w:lang w:val="en-GB"/>
        </w:rPr>
        <w:t xml:space="preserve">of </w:t>
      </w:r>
      <w:r w:rsidR="007D26E6" w:rsidRPr="00A7624B">
        <w:rPr>
          <w:sz w:val="22"/>
          <w:szCs w:val="22"/>
          <w:lang w:val="en-GB"/>
        </w:rPr>
        <w:t>i</w:t>
      </w:r>
      <w:r w:rsidR="007A5000" w:rsidRPr="00A7624B">
        <w:rPr>
          <w:sz w:val="22"/>
          <w:szCs w:val="22"/>
          <w:lang w:val="en-GB"/>
        </w:rPr>
        <w:t>nnovation</w:t>
      </w:r>
      <w:r w:rsidR="006903FA" w:rsidRPr="00A7624B">
        <w:rPr>
          <w:sz w:val="22"/>
          <w:szCs w:val="22"/>
          <w:lang w:val="en-GB"/>
        </w:rPr>
        <w:t xml:space="preserve"> and/ or s</w:t>
      </w:r>
      <w:r w:rsidR="007A5000" w:rsidRPr="00A7624B">
        <w:rPr>
          <w:sz w:val="22"/>
          <w:szCs w:val="22"/>
          <w:lang w:val="en-GB"/>
        </w:rPr>
        <w:t>tart-up ecosystems</w:t>
      </w:r>
      <w:r w:rsidR="00D473A2" w:rsidRPr="00A7624B">
        <w:rPr>
          <w:sz w:val="22"/>
          <w:szCs w:val="22"/>
          <w:lang w:val="en-GB"/>
        </w:rPr>
        <w:t xml:space="preserve"> </w:t>
      </w:r>
      <w:r w:rsidR="001661F7" w:rsidRPr="00A7624B">
        <w:rPr>
          <w:sz w:val="22"/>
          <w:szCs w:val="22"/>
          <w:lang w:val="en-GB"/>
        </w:rPr>
        <w:t>which were implemented at any moment during the</w:t>
      </w:r>
      <w:r w:rsidR="00281AA7" w:rsidRPr="00A7624B">
        <w:rPr>
          <w:sz w:val="22"/>
          <w:szCs w:val="22"/>
          <w:lang w:val="en-GB"/>
        </w:rPr>
        <w:t xml:space="preserve"> reference </w:t>
      </w:r>
      <w:r w:rsidR="001661F7" w:rsidRPr="00A7624B">
        <w:rPr>
          <w:sz w:val="22"/>
          <w:szCs w:val="22"/>
          <w:lang w:val="en-GB"/>
        </w:rPr>
        <w:t>period.</w:t>
      </w:r>
    </w:p>
    <w:p w14:paraId="0E5CF88D" w14:textId="134DE7C0" w:rsidR="001D55F7" w:rsidRPr="00B33EE6" w:rsidRDefault="00A43E7A" w:rsidP="00E259AB">
      <w:pPr>
        <w:pStyle w:val="Blockquote"/>
        <w:tabs>
          <w:tab w:val="left" w:pos="426"/>
        </w:tabs>
        <w:jc w:val="both"/>
        <w:rPr>
          <w:sz w:val="22"/>
          <w:szCs w:val="22"/>
          <w:lang w:val="en-GB"/>
        </w:rPr>
      </w:pPr>
      <w:r w:rsidRPr="00E259AB">
        <w:rPr>
          <w:sz w:val="22"/>
          <w:szCs w:val="22"/>
          <w:lang w:val="en-GB"/>
        </w:rPr>
        <w:t xml:space="preserve">This means that the </w:t>
      </w:r>
      <w:r w:rsidR="00AB7F58" w:rsidRPr="00E259AB">
        <w:rPr>
          <w:sz w:val="22"/>
          <w:szCs w:val="22"/>
          <w:lang w:val="en-GB"/>
        </w:rPr>
        <w:t>service contract</w:t>
      </w:r>
      <w:r w:rsidRPr="00E259AB">
        <w:rPr>
          <w:sz w:val="22"/>
          <w:szCs w:val="22"/>
          <w:lang w:val="en-GB"/>
        </w:rPr>
        <w:t xml:space="preserve"> the </w:t>
      </w:r>
      <w:r w:rsidR="00994EA3" w:rsidRPr="00E259AB">
        <w:rPr>
          <w:sz w:val="22"/>
          <w:szCs w:val="22"/>
          <w:lang w:val="en-GB"/>
        </w:rPr>
        <w:t>tenderer</w:t>
      </w:r>
      <w:r w:rsidRPr="00E259AB">
        <w:rPr>
          <w:sz w:val="22"/>
          <w:szCs w:val="22"/>
          <w:lang w:val="en-GB"/>
        </w:rPr>
        <w:t xml:space="preserve"> refers to could have been started at any time during the indicated </w:t>
      </w:r>
      <w:r w:rsidR="00E259AB" w:rsidRPr="00E259AB">
        <w:rPr>
          <w:sz w:val="22"/>
          <w:szCs w:val="22"/>
          <w:lang w:val="en-GB"/>
        </w:rPr>
        <w:t>period,</w:t>
      </w:r>
      <w:r w:rsidRPr="00E259AB">
        <w:rPr>
          <w:sz w:val="22"/>
          <w:szCs w:val="22"/>
          <w:lang w:val="en-GB"/>
        </w:rPr>
        <w:t xml:space="preserve"> but it does not necessarily have to be completed during that period, nor implemented during the entire period. </w:t>
      </w:r>
      <w:r w:rsidR="00C03AF5" w:rsidRPr="00E259AB">
        <w:rPr>
          <w:sz w:val="22"/>
          <w:szCs w:val="22"/>
          <w:lang w:val="en-GB"/>
        </w:rPr>
        <w:t>T</w:t>
      </w:r>
      <w:r w:rsidR="00243849" w:rsidRPr="00E259AB">
        <w:rPr>
          <w:sz w:val="22"/>
          <w:szCs w:val="22"/>
          <w:lang w:val="en-GB"/>
        </w:rPr>
        <w:t xml:space="preserve">enderers are allowed to refer either to </w:t>
      </w:r>
      <w:r w:rsidR="00E713DA" w:rsidRPr="00E259AB">
        <w:rPr>
          <w:sz w:val="22"/>
          <w:szCs w:val="22"/>
          <w:lang w:val="en-GB"/>
        </w:rPr>
        <w:t>service contracts</w:t>
      </w:r>
      <w:r w:rsidR="00243849" w:rsidRPr="00E259AB">
        <w:rPr>
          <w:sz w:val="22"/>
          <w:szCs w:val="22"/>
          <w:lang w:val="en-GB"/>
        </w:rPr>
        <w:t xml:space="preserve"> completed within the reference period (although started earlier) or to </w:t>
      </w:r>
      <w:r w:rsidR="00E713DA" w:rsidRPr="00E259AB">
        <w:rPr>
          <w:sz w:val="22"/>
          <w:szCs w:val="22"/>
          <w:lang w:val="en-GB"/>
        </w:rPr>
        <w:t xml:space="preserve">service contracts </w:t>
      </w:r>
      <w:r w:rsidR="00243849" w:rsidRPr="00E259AB">
        <w:rPr>
          <w:sz w:val="22"/>
          <w:szCs w:val="22"/>
          <w:lang w:val="en-GB"/>
        </w:rPr>
        <w:t xml:space="preserve">not yet completed. </w:t>
      </w:r>
      <w:r w:rsidR="00C067C5" w:rsidRPr="00E259AB">
        <w:rPr>
          <w:sz w:val="22"/>
          <w:szCs w:val="22"/>
          <w:lang w:val="en-GB"/>
        </w:rPr>
        <w:t>O</w:t>
      </w:r>
      <w:r w:rsidR="00243849" w:rsidRPr="00E259AB">
        <w:rPr>
          <w:sz w:val="22"/>
          <w:szCs w:val="22"/>
          <w:lang w:val="en-GB"/>
        </w:rPr>
        <w:t>nly the portion satisfactorily completed during the reference period will be taken into consideration. This portion will have to be supported by documentary evidence (</w:t>
      </w:r>
      <w:r w:rsidR="00C067C5" w:rsidRPr="00E259AB">
        <w:rPr>
          <w:sz w:val="22"/>
          <w:szCs w:val="22"/>
          <w:lang w:val="en-GB"/>
        </w:rPr>
        <w:t>statement or certificate from the entity which awarded the contract, proof of payment</w:t>
      </w:r>
      <w:r w:rsidR="00243849" w:rsidRPr="00E259AB">
        <w:rPr>
          <w:sz w:val="22"/>
          <w:szCs w:val="22"/>
          <w:lang w:val="en-GB"/>
        </w:rPr>
        <w:t>) also detailing its value.</w:t>
      </w:r>
      <w:r w:rsidR="00BE08EC" w:rsidRPr="00E259AB">
        <w:rPr>
          <w:sz w:val="22"/>
          <w:szCs w:val="22"/>
          <w:lang w:val="en-GB"/>
        </w:rPr>
        <w:t xml:space="preserve"> </w:t>
      </w:r>
      <w:r w:rsidR="001D55F7" w:rsidRPr="00E259AB">
        <w:rPr>
          <w:sz w:val="22"/>
          <w:szCs w:val="22"/>
          <w:lang w:val="en-GB"/>
        </w:rPr>
        <w:t xml:space="preserve">If a tenderer has implemented the </w:t>
      </w:r>
      <w:r w:rsidR="00D8773C" w:rsidRPr="00E259AB">
        <w:rPr>
          <w:sz w:val="22"/>
          <w:szCs w:val="22"/>
          <w:lang w:val="en-GB"/>
        </w:rPr>
        <w:t>service contract</w:t>
      </w:r>
      <w:r w:rsidR="001D55F7" w:rsidRPr="00E259AB">
        <w:rPr>
          <w:sz w:val="22"/>
          <w:szCs w:val="22"/>
          <w:lang w:val="en-GB"/>
        </w:rPr>
        <w:t xml:space="preserve">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40956E13"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FAC9B41" w14:textId="2558FBEF" w:rsidR="007121FB" w:rsidRPr="00B33EE6" w:rsidRDefault="005B4F80" w:rsidP="007121FB">
      <w:pPr>
        <w:pStyle w:val="Blockquote"/>
        <w:jc w:val="both"/>
        <w:rPr>
          <w:sz w:val="22"/>
          <w:szCs w:val="22"/>
          <w:lang w:val="en-GB"/>
        </w:rPr>
      </w:pPr>
      <w:r w:rsidRPr="00B33EE6">
        <w:rPr>
          <w:sz w:val="22"/>
          <w:szCs w:val="22"/>
          <w:lang w:val="en-GB"/>
        </w:rPr>
        <w:lastRenderedPageBreak/>
        <w:t xml:space="preserve">An economic operator may, where appropriate and for a particular contract, rely on the capacities of other entities, regardless of the legal nature of the links which it has with them. It must in that case prove to the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 xml:space="preserve">uthority that it will have at its disposal the resources necessary for </w:t>
      </w:r>
      <w:r w:rsidR="00970A93">
        <w:rPr>
          <w:sz w:val="22"/>
          <w:szCs w:val="22"/>
          <w:lang w:val="en-GB"/>
        </w:rPr>
        <w:t xml:space="preserve">the </w:t>
      </w:r>
      <w:r w:rsidRPr="00B33EE6">
        <w:rPr>
          <w:sz w:val="22"/>
          <w:szCs w:val="22"/>
          <w:lang w:val="en-GB"/>
        </w:rPr>
        <w:t xml:space="preserve">performance of the contract by producing a </w:t>
      </w:r>
      <w:r w:rsidR="003D16FB" w:rsidRPr="00B33EE6">
        <w:rPr>
          <w:sz w:val="22"/>
          <w:szCs w:val="22"/>
          <w:lang w:val="en-GB"/>
        </w:rPr>
        <w:t>commitment</w:t>
      </w:r>
      <w:r w:rsidRPr="00B33EE6">
        <w:rPr>
          <w:sz w:val="22"/>
          <w:szCs w:val="22"/>
          <w:lang w:val="en-GB"/>
        </w:rPr>
        <w:t xml:space="preserve"> </w:t>
      </w:r>
      <w:r w:rsidR="00970A93">
        <w:rPr>
          <w:sz w:val="22"/>
          <w:szCs w:val="22"/>
          <w:lang w:val="en-GB"/>
        </w:rPr>
        <w:t xml:space="preserve">by </w:t>
      </w:r>
      <w:r w:rsidRPr="00B33EE6">
        <w:rPr>
          <w:sz w:val="22"/>
          <w:szCs w:val="22"/>
          <w:lang w:val="en-GB"/>
        </w:rPr>
        <w:t xml:space="preserve">those entities to place those resources at its disposal. </w:t>
      </w:r>
      <w:r w:rsidR="007121FB" w:rsidRPr="00B33EE6">
        <w:rPr>
          <w:sz w:val="22"/>
          <w:szCs w:val="22"/>
          <w:lang w:val="en-GB"/>
        </w:rPr>
        <w:t>Such entities</w:t>
      </w:r>
      <w:r w:rsidR="00590ADB" w:rsidRPr="00B33EE6">
        <w:rPr>
          <w:sz w:val="22"/>
          <w:szCs w:val="22"/>
          <w:lang w:val="en-GB"/>
        </w:rPr>
        <w:t xml:space="preserve">, for instance the parent company of the economic operator, </w:t>
      </w:r>
      <w:r w:rsidR="007121FB" w:rsidRPr="00B33EE6">
        <w:rPr>
          <w:sz w:val="22"/>
          <w:szCs w:val="22"/>
          <w:lang w:val="en-GB"/>
        </w:rPr>
        <w:t xml:space="preserve">must respect the same rules of eligibility </w:t>
      </w:r>
      <w:r w:rsidR="003D16FB" w:rsidRPr="00B33EE6">
        <w:rPr>
          <w:sz w:val="22"/>
          <w:szCs w:val="22"/>
          <w:lang w:val="en-GB"/>
        </w:rPr>
        <w:t xml:space="preserve">- </w:t>
      </w:r>
      <w:r w:rsidR="007121FB" w:rsidRPr="00B33EE6">
        <w:rPr>
          <w:sz w:val="22"/>
          <w:szCs w:val="22"/>
          <w:lang w:val="en-GB"/>
        </w:rPr>
        <w:t>notably that of nationality</w:t>
      </w:r>
      <w:r w:rsidR="003D16FB" w:rsidRPr="00B33EE6">
        <w:rPr>
          <w:sz w:val="22"/>
          <w:szCs w:val="22"/>
          <w:lang w:val="en-GB"/>
        </w:rPr>
        <w:t xml:space="preserve"> -</w:t>
      </w:r>
      <w:r w:rsidR="007121FB" w:rsidRPr="00B33EE6">
        <w:rPr>
          <w:sz w:val="22"/>
          <w:szCs w:val="22"/>
          <w:lang w:val="en-GB"/>
        </w:rPr>
        <w:t xml:space="preserve"> </w:t>
      </w:r>
      <w:r w:rsidR="00CF759C" w:rsidRPr="00B33EE6">
        <w:rPr>
          <w:sz w:val="22"/>
          <w:szCs w:val="22"/>
          <w:lang w:val="en-GB"/>
        </w:rPr>
        <w:t xml:space="preserve">and must </w:t>
      </w:r>
      <w:r w:rsidR="00AF0B6B" w:rsidRPr="00AF0B6B">
        <w:rPr>
          <w:sz w:val="22"/>
          <w:szCs w:val="22"/>
          <w:lang w:val="en-GB"/>
        </w:rPr>
        <w:t>comply with the selection criteria for which the economic operator relies on them</w:t>
      </w:r>
      <w:r w:rsidR="007121FB" w:rsidRPr="00B33EE6">
        <w:rPr>
          <w:sz w:val="22"/>
          <w:szCs w:val="22"/>
          <w:lang w:val="en-GB"/>
        </w:rPr>
        <w:t>.</w:t>
      </w:r>
      <w:r w:rsidR="00CF759C" w:rsidRPr="00B33EE6">
        <w:rPr>
          <w:sz w:val="22"/>
          <w:szCs w:val="22"/>
          <w:lang w:val="en-GB"/>
        </w:rPr>
        <w:t xml:space="preserve"> </w:t>
      </w:r>
      <w:r w:rsidR="00C04FCE" w:rsidRPr="00C04FCE">
        <w:rPr>
          <w:sz w:val="22"/>
          <w:szCs w:val="22"/>
          <w:lang w:val="en-GB"/>
        </w:rPr>
        <w:t>Furthermore, the data for this third entity for the relevant selection criterion should be included in the tender in a separate document. Proof of the capac</w:t>
      </w:r>
      <w:r w:rsidR="00C43AAC">
        <w:rPr>
          <w:sz w:val="22"/>
          <w:szCs w:val="22"/>
          <w:lang w:val="en-GB"/>
        </w:rPr>
        <w:t>ity will also have to be provid</w:t>
      </w:r>
      <w:r w:rsidR="00C04FCE" w:rsidRPr="00C04FCE">
        <w:rPr>
          <w:sz w:val="22"/>
          <w:szCs w:val="22"/>
          <w:lang w:val="en-GB"/>
        </w:rPr>
        <w:t>ed when requested by the contracting authority.</w:t>
      </w:r>
      <w:r w:rsidR="00C04FCE">
        <w:rPr>
          <w:sz w:val="22"/>
          <w:szCs w:val="22"/>
          <w:lang w:val="en-GB"/>
        </w:rPr>
        <w:t xml:space="preserve"> </w:t>
      </w:r>
      <w:r w:rsidR="00CF759C" w:rsidRPr="00B33EE6">
        <w:rPr>
          <w:sz w:val="22"/>
          <w:szCs w:val="22"/>
          <w:lang w:val="en-GB"/>
        </w:rPr>
        <w:t>With regard to technical and professional criteria, an economic operator may only rely on the capacities of other entities where the latter will perform the services for which these capacities are required.</w:t>
      </w:r>
      <w:r w:rsidR="00F17A90" w:rsidRPr="00B33EE6">
        <w:rPr>
          <w:sz w:val="22"/>
          <w:lang w:val="en-GB"/>
        </w:rPr>
        <w:t xml:space="preserve"> </w:t>
      </w:r>
      <w:r w:rsidR="00F17A90" w:rsidRPr="00B33EE6">
        <w:rPr>
          <w:sz w:val="22"/>
          <w:szCs w:val="22"/>
          <w:lang w:val="en-GB"/>
        </w:rPr>
        <w:t>With regard to economic and financial criteria the entities upon whose capacity the tenderer relies become jointly and severally liable for the performance of the contract.</w:t>
      </w:r>
    </w:p>
    <w:p w14:paraId="5BCCE9F9" w14:textId="7293DB2E" w:rsidR="006F5FD0" w:rsidRPr="00B33EE6" w:rsidRDefault="00994EA3" w:rsidP="00584BF4">
      <w:pPr>
        <w:ind w:left="709" w:hanging="349"/>
        <w:outlineLvl w:val="0"/>
        <w:rPr>
          <w:sz w:val="22"/>
          <w:szCs w:val="22"/>
          <w:lang w:val="en-GB"/>
        </w:rPr>
      </w:pPr>
      <w:r w:rsidRPr="00B33EE6">
        <w:rPr>
          <w:rStyle w:val="Strong"/>
          <w:sz w:val="22"/>
          <w:szCs w:val="22"/>
          <w:lang w:val="en-GB"/>
        </w:rPr>
        <w:t>1</w:t>
      </w:r>
      <w:r w:rsidR="00832977">
        <w:rPr>
          <w:rStyle w:val="Strong"/>
          <w:sz w:val="22"/>
          <w:szCs w:val="22"/>
          <w:lang w:val="en-GB"/>
        </w:rPr>
        <w:t>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F38DBBC" w14:textId="77777777" w:rsidR="006F5FD0" w:rsidRPr="00B33EE6" w:rsidRDefault="00397073">
      <w:pPr>
        <w:pStyle w:val="Blockquote"/>
        <w:jc w:val="both"/>
        <w:rPr>
          <w:sz w:val="22"/>
          <w:szCs w:val="22"/>
          <w:lang w:val="en-GB"/>
        </w:rPr>
      </w:pPr>
      <w:r w:rsidRPr="00B33EE6">
        <w:rPr>
          <w:sz w:val="22"/>
          <w:szCs w:val="22"/>
          <w:lang w:val="en-GB"/>
        </w:rPr>
        <w:t xml:space="preserve">Best </w:t>
      </w:r>
      <w:r w:rsidR="003D16FB" w:rsidRPr="00B33EE6">
        <w:rPr>
          <w:sz w:val="22"/>
          <w:szCs w:val="22"/>
          <w:lang w:val="en-GB"/>
        </w:rPr>
        <w:t>price-quality ratio</w:t>
      </w:r>
      <w:r w:rsidRPr="00B33EE6">
        <w:rPr>
          <w:sz w:val="22"/>
          <w:szCs w:val="22"/>
          <w:lang w:val="en-GB"/>
        </w:rPr>
        <w:t>.</w:t>
      </w:r>
    </w:p>
    <w:p w14:paraId="235292D1" w14:textId="59AB0DAE" w:rsidR="006F5FD0" w:rsidRPr="00B33EE6" w:rsidRDefault="002D2C7B">
      <w:pPr>
        <w:rPr>
          <w:sz w:val="22"/>
          <w:szCs w:val="22"/>
          <w:lang w:val="en-GB"/>
        </w:rPr>
      </w:pPr>
      <w:r>
        <w:rPr>
          <w:noProof/>
          <w:snapToGrid/>
          <w:sz w:val="22"/>
          <w:szCs w:val="22"/>
        </w:rPr>
        <mc:AlternateContent>
          <mc:Choice Requires="wps">
            <w:drawing>
              <wp:anchor distT="0" distB="0" distL="114300" distR="114300" simplePos="0" relativeHeight="251659776" behindDoc="0" locked="0" layoutInCell="0" allowOverlap="1" wp14:anchorId="18902DBA" wp14:editId="0B5BBE95">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F0DE2A"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" o:allowincell="f" strokecolor="#d4d4d4" strokeweight="1.75pt">
                <v:shadow on="t" offset="0,-1pt"/>
              </v:line>
            </w:pict>
          </mc:Fallback>
        </mc:AlternateContent>
      </w:r>
    </w:p>
    <w:p w14:paraId="31D71566" w14:textId="77777777" w:rsidR="006F5FD0" w:rsidRPr="00B33EE6" w:rsidRDefault="00994EA3">
      <w:pPr>
        <w:keepNext/>
        <w:jc w:val="center"/>
        <w:rPr>
          <w:sz w:val="28"/>
          <w:szCs w:val="28"/>
          <w:lang w:val="en-GB"/>
        </w:rPr>
      </w:pPr>
      <w:r w:rsidRPr="00B33EE6">
        <w:rPr>
          <w:rStyle w:val="Strong"/>
          <w:sz w:val="28"/>
          <w:szCs w:val="28"/>
          <w:lang w:val="en-GB"/>
        </w:rPr>
        <w:t>TENDERING</w:t>
      </w:r>
    </w:p>
    <w:p w14:paraId="235CA9BF" w14:textId="789442C1" w:rsidR="006F5FD0" w:rsidRPr="00B33EE6" w:rsidRDefault="00832977" w:rsidP="00584BF4">
      <w:pPr>
        <w:keepNext/>
        <w:ind w:left="709" w:hanging="352"/>
        <w:outlineLvl w:val="0"/>
        <w:rPr>
          <w:sz w:val="22"/>
          <w:szCs w:val="22"/>
          <w:lang w:val="en-GB"/>
        </w:rPr>
      </w:pPr>
      <w:r>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00994EA3" w:rsidRPr="00B33EE6">
        <w:rPr>
          <w:rStyle w:val="Strong"/>
          <w:sz w:val="22"/>
          <w:szCs w:val="22"/>
          <w:lang w:val="en-GB"/>
        </w:rPr>
        <w:t>tenders</w:t>
      </w:r>
    </w:p>
    <w:p w14:paraId="34E8C700" w14:textId="3C6F2114" w:rsidR="006F5FD0" w:rsidRDefault="00994EA3">
      <w:pPr>
        <w:pStyle w:val="Blockquote"/>
        <w:jc w:val="both"/>
        <w:rPr>
          <w:rStyle w:val="Emphasis"/>
          <w:i w:val="0"/>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42319B59" w14:textId="77777777" w:rsidR="0014693C" w:rsidRPr="0014693C" w:rsidRDefault="0014693C" w:rsidP="0014693C">
      <w:pPr>
        <w:ind w:left="360" w:right="26"/>
        <w:jc w:val="both"/>
        <w:rPr>
          <w:sz w:val="22"/>
          <w:szCs w:val="22"/>
          <w:lang w:val="en-GB"/>
        </w:rPr>
      </w:pPr>
      <w:r w:rsidRPr="0014693C">
        <w:rPr>
          <w:sz w:val="22"/>
          <w:szCs w:val="22"/>
          <w:lang w:val="en-GB"/>
        </w:rPr>
        <w:t>The candidate attention is drawn to the fact that there are two different systems for sending applications: one is by post or private mail service, the other is by hand delivery.</w:t>
      </w:r>
    </w:p>
    <w:p w14:paraId="04218A31" w14:textId="77777777" w:rsidR="0014693C" w:rsidRPr="0014693C" w:rsidRDefault="0014693C" w:rsidP="0014693C">
      <w:pPr>
        <w:ind w:left="360" w:right="26"/>
        <w:jc w:val="both"/>
        <w:rPr>
          <w:sz w:val="22"/>
          <w:szCs w:val="22"/>
          <w:lang w:val="en-GB"/>
        </w:rPr>
      </w:pPr>
      <w:r w:rsidRPr="0014693C">
        <w:rPr>
          <w:sz w:val="22"/>
          <w:szCs w:val="22"/>
          <w:lang w:val="en-GB"/>
        </w:rPr>
        <w:t>In the first case, the application must be sent before the date and time limit for submission, as evidenced by the postmark or deposit slip</w:t>
      </w:r>
      <w:r w:rsidRPr="0014693C">
        <w:rPr>
          <w:sz w:val="22"/>
          <w:szCs w:val="22"/>
          <w:vertAlign w:val="superscript"/>
          <w:lang w:val="en-GB"/>
        </w:rPr>
        <w:footnoteReference w:id="1"/>
      </w:r>
      <w:r w:rsidRPr="0014693C">
        <w:rPr>
          <w:sz w:val="22"/>
          <w:szCs w:val="22"/>
          <w:lang w:val="en-GB"/>
        </w:rPr>
        <w:t>, but in the second case it is the acknowledgment of receipt given at the time of the delivery of the application that will serve as proof.</w:t>
      </w:r>
    </w:p>
    <w:p w14:paraId="15BF19A6" w14:textId="4876660C" w:rsidR="0014693C" w:rsidRPr="0014693C" w:rsidRDefault="0014693C" w:rsidP="0014693C">
      <w:pPr>
        <w:ind w:left="360" w:right="26"/>
        <w:jc w:val="both"/>
        <w:rPr>
          <w:sz w:val="22"/>
          <w:szCs w:val="22"/>
          <w:lang w:val="en-GB"/>
        </w:rPr>
      </w:pPr>
      <w:r w:rsidRPr="0014693C">
        <w:rPr>
          <w:sz w:val="22"/>
          <w:szCs w:val="22"/>
          <w:lang w:val="en-GB"/>
        </w:rPr>
        <w:t>Any application sent to the contracting authority after deadline</w:t>
      </w:r>
      <w:r>
        <w:rPr>
          <w:sz w:val="22"/>
          <w:szCs w:val="22"/>
          <w:lang w:val="en-GB"/>
        </w:rPr>
        <w:t xml:space="preserve"> set in point 8 of the instruction to tenderers</w:t>
      </w:r>
      <w:r w:rsidRPr="0014693C">
        <w:rPr>
          <w:sz w:val="22"/>
          <w:szCs w:val="22"/>
          <w:lang w:val="en-GB"/>
        </w:rPr>
        <w:t xml:space="preserve"> will not be considered.</w:t>
      </w:r>
    </w:p>
    <w:p w14:paraId="5F47B059" w14:textId="3ED01A0F" w:rsidR="0014693C" w:rsidRPr="0014693C" w:rsidRDefault="0014693C" w:rsidP="0014693C">
      <w:pPr>
        <w:ind w:left="360" w:right="26"/>
        <w:jc w:val="both"/>
        <w:rPr>
          <w:sz w:val="22"/>
          <w:szCs w:val="22"/>
          <w:lang w:val="en-GB"/>
        </w:rPr>
      </w:pPr>
      <w:r w:rsidRPr="0014693C">
        <w:rPr>
          <w:sz w:val="22"/>
          <w:szCs w:val="22"/>
          <w:lang w:val="en-GB"/>
        </w:rPr>
        <w:t>The contracting authority may, for reasons of administrative efficiency, reject any application submitted on time to the postal service but received, for any reason beyond the contracting authority's control, after the effective date of approval of the short-list report, if accepting applications that were submitted on time but arrived late would considerably delay the evaluation procedure or jeopardise decisions already taken and notified.</w:t>
      </w:r>
    </w:p>
    <w:p w14:paraId="612710D5" w14:textId="0FFF3473" w:rsidR="006F5FD0" w:rsidRPr="00B33EE6" w:rsidRDefault="005B7F7F" w:rsidP="00584BF4">
      <w:pPr>
        <w:ind w:left="709" w:hanging="349"/>
        <w:outlineLvl w:val="0"/>
        <w:rPr>
          <w:sz w:val="22"/>
          <w:szCs w:val="22"/>
          <w:lang w:val="en-GB"/>
        </w:rPr>
      </w:pPr>
      <w:r>
        <w:rPr>
          <w:rStyle w:val="Strong"/>
          <w:sz w:val="22"/>
          <w:szCs w:val="22"/>
          <w:lang w:val="en-GB"/>
        </w:rPr>
        <w:t>2</w:t>
      </w:r>
      <w:r w:rsidR="00832977">
        <w:rPr>
          <w:rStyle w:val="Strong"/>
          <w:sz w:val="22"/>
          <w:szCs w:val="22"/>
          <w:lang w:val="en-GB"/>
        </w:rPr>
        <w:t>0</w:t>
      </w:r>
      <w:r w:rsidR="006F5FD0" w:rsidRPr="00B33EE6">
        <w:rPr>
          <w:rStyle w:val="Strong"/>
          <w:sz w:val="22"/>
          <w:szCs w:val="22"/>
          <w:lang w:val="en-GB"/>
        </w:rPr>
        <w:t xml:space="preserve">. </w:t>
      </w:r>
      <w:r w:rsidR="00584BF4" w:rsidRPr="00B33EE6">
        <w:rPr>
          <w:rStyle w:val="Strong"/>
          <w:sz w:val="22"/>
          <w:szCs w:val="22"/>
          <w:lang w:val="en-GB"/>
        </w:rPr>
        <w:tab/>
      </w:r>
      <w:r w:rsidR="00994EA3" w:rsidRPr="00B33EE6">
        <w:rPr>
          <w:rStyle w:val="Strong"/>
          <w:sz w:val="22"/>
          <w:szCs w:val="22"/>
          <w:lang w:val="en-GB"/>
        </w:rPr>
        <w:t xml:space="preserve">Tender </w:t>
      </w:r>
      <w:r w:rsidR="006F5FD0" w:rsidRPr="00B33EE6">
        <w:rPr>
          <w:rStyle w:val="Strong"/>
          <w:sz w:val="22"/>
          <w:szCs w:val="22"/>
          <w:lang w:val="en-GB"/>
        </w:rPr>
        <w:t>format and details to be provided</w:t>
      </w:r>
    </w:p>
    <w:p w14:paraId="59200D4F" w14:textId="77777777" w:rsidR="009C14DA" w:rsidRDefault="00994EA3" w:rsidP="00235A71">
      <w:pPr>
        <w:pStyle w:val="Blockquote"/>
        <w:jc w:val="both"/>
        <w:rPr>
          <w:sz w:val="22"/>
          <w:szCs w:val="22"/>
          <w:lang w:val="en-GB"/>
        </w:rPr>
      </w:pPr>
      <w:r w:rsidRPr="00C62ED1">
        <w:rPr>
          <w:rStyle w:val="Strong"/>
          <w:b w:val="0"/>
          <w:sz w:val="22"/>
          <w:szCs w:val="22"/>
          <w:lang w:val="en-GB"/>
        </w:rPr>
        <w:t>Tenders</w:t>
      </w:r>
      <w:r w:rsidR="006F5FD0" w:rsidRPr="00C62ED1">
        <w:rPr>
          <w:rStyle w:val="Strong"/>
          <w:b w:val="0"/>
          <w:sz w:val="22"/>
          <w:szCs w:val="22"/>
          <w:lang w:val="en-GB"/>
        </w:rPr>
        <w:t xml:space="preserve"> must be submitted using the standard </w:t>
      </w:r>
      <w:r w:rsidRPr="00C62ED1">
        <w:rPr>
          <w:rStyle w:val="Strong"/>
          <w:b w:val="0"/>
          <w:sz w:val="22"/>
          <w:szCs w:val="22"/>
          <w:lang w:val="en-GB"/>
        </w:rPr>
        <w:t>tender</w:t>
      </w:r>
      <w:r w:rsidR="006F5FD0" w:rsidRPr="00C62ED1">
        <w:rPr>
          <w:rStyle w:val="Strong"/>
          <w:b w:val="0"/>
          <w:sz w:val="22"/>
          <w:szCs w:val="22"/>
          <w:lang w:val="en-GB"/>
        </w:rPr>
        <w:t xml:space="preserve"> form</w:t>
      </w:r>
      <w:r w:rsidR="009B06B5" w:rsidRPr="00C62ED1">
        <w:rPr>
          <w:sz w:val="22"/>
          <w:szCs w:val="22"/>
          <w:lang w:val="en-GB"/>
        </w:rPr>
        <w:t xml:space="preserve">, the format and instructions of which must be strictly observed. The </w:t>
      </w:r>
      <w:r w:rsidRPr="00C62ED1">
        <w:rPr>
          <w:sz w:val="22"/>
          <w:szCs w:val="22"/>
          <w:lang w:val="en-GB"/>
        </w:rPr>
        <w:t>tender</w:t>
      </w:r>
      <w:r w:rsidR="009B06B5" w:rsidRPr="00C62ED1">
        <w:rPr>
          <w:sz w:val="22"/>
          <w:szCs w:val="22"/>
          <w:lang w:val="en-GB"/>
        </w:rPr>
        <w:t xml:space="preserve"> form is </w:t>
      </w:r>
      <w:r w:rsidR="006F5FD0" w:rsidRPr="00C62ED1">
        <w:rPr>
          <w:sz w:val="22"/>
          <w:szCs w:val="22"/>
          <w:lang w:val="en-GB"/>
        </w:rPr>
        <w:t xml:space="preserve">available from the following </w:t>
      </w:r>
      <w:r w:rsidR="00881C2D" w:rsidRPr="00C62ED1">
        <w:rPr>
          <w:sz w:val="22"/>
          <w:szCs w:val="22"/>
          <w:lang w:val="en-GB"/>
        </w:rPr>
        <w:t>i</w:t>
      </w:r>
      <w:r w:rsidR="006F5FD0" w:rsidRPr="00C62ED1">
        <w:rPr>
          <w:sz w:val="22"/>
          <w:szCs w:val="22"/>
          <w:lang w:val="en-GB"/>
        </w:rPr>
        <w:t>nternet address:</w:t>
      </w:r>
    </w:p>
    <w:p w14:paraId="32BDA04F" w14:textId="741AEEB3" w:rsidR="006F5FD0" w:rsidRPr="00B33EE6" w:rsidRDefault="008F32AF" w:rsidP="00235A71">
      <w:pPr>
        <w:pStyle w:val="Blockquote"/>
        <w:jc w:val="both"/>
        <w:rPr>
          <w:sz w:val="22"/>
          <w:szCs w:val="22"/>
          <w:lang w:val="en-GB"/>
        </w:rPr>
      </w:pPr>
      <w:hyperlink r:id="rId8" w:history="1">
        <w:r w:rsidR="00C62ED1" w:rsidRPr="003E48D6">
          <w:rPr>
            <w:rStyle w:val="Hyperlink"/>
            <w:sz w:val="22"/>
            <w:szCs w:val="22"/>
            <w:lang w:val="en-GB"/>
          </w:rPr>
          <w:t>https://ec.europa.eu/europeaid/prag/annexes.do?chapterTitleCode=B</w:t>
        </w:r>
      </w:hyperlink>
      <w:r w:rsidR="00C62ED1">
        <w:rPr>
          <w:sz w:val="22"/>
          <w:szCs w:val="22"/>
          <w:lang w:val="en-GB"/>
        </w:rPr>
        <w:t xml:space="preserve"> </w:t>
      </w:r>
      <w:r w:rsidR="00940E1D" w:rsidRPr="009B11A6">
        <w:rPr>
          <w:sz w:val="22"/>
          <w:szCs w:val="22"/>
          <w:highlight w:val="yellow"/>
          <w:lang w:val="en-GB"/>
        </w:rPr>
        <w:t xml:space="preserve"> </w:t>
      </w:r>
    </w:p>
    <w:p w14:paraId="2FBBC3E0"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15645A9" w14:textId="77777777" w:rsidR="004D5EDB" w:rsidRPr="00B33EE6" w:rsidRDefault="008F32AF" w:rsidP="004D5EDB">
      <w:pPr>
        <w:pStyle w:val="Blockquote"/>
        <w:jc w:val="both"/>
        <w:rPr>
          <w:sz w:val="22"/>
          <w:szCs w:val="22"/>
          <w:lang w:val="en-GB"/>
        </w:rPr>
      </w:pPr>
      <w:hyperlink r:id="rId9"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14:paraId="75BB43B3" w14:textId="77777777" w:rsidR="006F5FD0" w:rsidRPr="00B33EE6" w:rsidRDefault="006F5FD0">
      <w:pPr>
        <w:pStyle w:val="Blockquote"/>
        <w:jc w:val="both"/>
        <w:rPr>
          <w:sz w:val="22"/>
          <w:szCs w:val="22"/>
          <w:lang w:val="en-GB"/>
        </w:rPr>
      </w:pPr>
      <w:r w:rsidRPr="00B33EE6">
        <w:rPr>
          <w:sz w:val="22"/>
          <w:szCs w:val="22"/>
          <w:lang w:val="en-GB"/>
        </w:rPr>
        <w:lastRenderedPageBreak/>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2C212C08" w14:textId="2EE30BDE"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832977">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0FA2E814"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77AE117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6BE01582"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0EA60701" w14:textId="764CE660"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832977">
        <w:rPr>
          <w:rStyle w:val="Strong"/>
          <w:sz w:val="22"/>
          <w:szCs w:val="22"/>
          <w:lang w:val="en-GB"/>
        </w:rPr>
        <w:t>2</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12675EB3"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2A8A862" w14:textId="77777777"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The outer envelope (and the relevant inner envelope</w:t>
      </w:r>
      <w:r w:rsidR="006E3377" w:rsidRPr="00B33EE6">
        <w:rPr>
          <w:sz w:val="22"/>
          <w:szCs w:val="22"/>
          <w:lang w:val="en-GB"/>
        </w:rPr>
        <w:t xml:space="preserve"> if used</w:t>
      </w:r>
      <w:r w:rsidRPr="00B33EE6">
        <w:rPr>
          <w:sz w:val="22"/>
          <w:szCs w:val="22"/>
          <w:lang w:val="en-GB"/>
        </w:rPr>
        <w:t xml:space="preserve">) must be marked </w:t>
      </w:r>
      <w:r w:rsidR="00881C2D">
        <w:rPr>
          <w:sz w:val="22"/>
          <w:szCs w:val="22"/>
          <w:lang w:val="en-GB"/>
        </w:rPr>
        <w:t>‘</w:t>
      </w:r>
      <w:r w:rsidRPr="00B33EE6">
        <w:rPr>
          <w:sz w:val="22"/>
          <w:szCs w:val="22"/>
          <w:lang w:val="en-GB"/>
        </w:rPr>
        <w:t>Alteration</w:t>
      </w:r>
      <w:r w:rsidR="00881C2D">
        <w:rPr>
          <w:sz w:val="22"/>
          <w:szCs w:val="22"/>
          <w:lang w:val="en-GB"/>
        </w:rPr>
        <w:t>’</w:t>
      </w:r>
      <w:r w:rsidRPr="00B33EE6">
        <w:rPr>
          <w:sz w:val="22"/>
          <w:szCs w:val="22"/>
          <w:lang w:val="en-GB"/>
        </w:rPr>
        <w:t xml:space="preserve"> or </w:t>
      </w:r>
      <w:r w:rsidR="00881C2D">
        <w:rPr>
          <w:sz w:val="22"/>
          <w:szCs w:val="22"/>
          <w:lang w:val="en-GB"/>
        </w:rPr>
        <w:t>‘</w:t>
      </w:r>
      <w:r w:rsidRPr="00B33EE6">
        <w:rPr>
          <w:sz w:val="22"/>
          <w:szCs w:val="22"/>
          <w:lang w:val="en-GB"/>
        </w:rPr>
        <w:t>Withdrawal</w:t>
      </w:r>
      <w:r w:rsidR="00881C2D">
        <w:rPr>
          <w:sz w:val="22"/>
          <w:szCs w:val="22"/>
          <w:lang w:val="en-GB"/>
        </w:rPr>
        <w:t>’</w:t>
      </w:r>
      <w:r w:rsidRPr="00B33EE6">
        <w:rPr>
          <w:sz w:val="22"/>
          <w:szCs w:val="22"/>
          <w:lang w:val="en-GB"/>
        </w:rPr>
        <w:t xml:space="preserve"> as appropriate.</w:t>
      </w:r>
    </w:p>
    <w:p w14:paraId="3B5089A6" w14:textId="4425FD91"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832977">
        <w:rPr>
          <w:rStyle w:val="Strong"/>
          <w:sz w:val="22"/>
          <w:szCs w:val="22"/>
          <w:lang w:val="en-GB"/>
        </w:rPr>
        <w:t>3</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1BBD7B2D"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4F2B26F8" w14:textId="6B786946" w:rsidR="006F5FD0" w:rsidRPr="00B33EE6" w:rsidRDefault="004E1482" w:rsidP="00584BF4">
      <w:pPr>
        <w:ind w:left="709" w:hanging="349"/>
        <w:outlineLvl w:val="0"/>
        <w:rPr>
          <w:rStyle w:val="Strong"/>
          <w:sz w:val="22"/>
          <w:szCs w:val="22"/>
          <w:lang w:val="en-GB"/>
        </w:rPr>
      </w:pPr>
      <w:r w:rsidRPr="00B33EE6">
        <w:rPr>
          <w:rStyle w:val="Strong"/>
          <w:sz w:val="22"/>
          <w:szCs w:val="22"/>
          <w:lang w:val="en-GB"/>
        </w:rPr>
        <w:t>2</w:t>
      </w:r>
      <w:r w:rsidR="00832977">
        <w:rPr>
          <w:rStyle w:val="Strong"/>
          <w:sz w:val="22"/>
          <w:szCs w:val="22"/>
          <w:lang w:val="en-GB"/>
        </w:rPr>
        <w:t>4</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Legal basis</w:t>
      </w:r>
    </w:p>
    <w:p w14:paraId="4582C5B8" w14:textId="690A208D" w:rsidR="00794A92" w:rsidRPr="00B33EE6" w:rsidRDefault="00794A92" w:rsidP="001A136C">
      <w:pPr>
        <w:pStyle w:val="Blockquote"/>
        <w:spacing w:before="120" w:after="0"/>
        <w:ind w:left="426" w:right="310"/>
        <w:jc w:val="both"/>
        <w:rPr>
          <w:sz w:val="22"/>
          <w:szCs w:val="22"/>
          <w:lang w:val="en-GB"/>
        </w:rPr>
      </w:pPr>
      <w:r w:rsidRPr="00EF0A70">
        <w:rPr>
          <w:sz w:val="22"/>
          <w:szCs w:val="22"/>
          <w:lang w:val="en-GB"/>
        </w:rPr>
        <w:t>Regulation</w:t>
      </w:r>
      <w:r w:rsidRPr="00EF0A70">
        <w:rPr>
          <w:b/>
          <w:bCs/>
          <w:sz w:val="22"/>
          <w:szCs w:val="22"/>
          <w:lang w:val="en-GB"/>
        </w:rPr>
        <w:t xml:space="preserve"> </w:t>
      </w:r>
      <w:r w:rsidRPr="00EF0A70">
        <w:rPr>
          <w:sz w:val="22"/>
          <w:szCs w:val="22"/>
          <w:lang w:val="en-GB"/>
        </w:rPr>
        <w:t xml:space="preserve">(EU) </w:t>
      </w:r>
      <w:r w:rsidR="00881C2D" w:rsidRPr="00EF0A70">
        <w:rPr>
          <w:sz w:val="22"/>
          <w:szCs w:val="22"/>
          <w:lang w:val="en-GB"/>
        </w:rPr>
        <w:t>No </w:t>
      </w:r>
      <w:r w:rsidRPr="00EF0A70">
        <w:rPr>
          <w:sz w:val="22"/>
          <w:szCs w:val="22"/>
          <w:lang w:val="en-GB" w:eastAsia="ja-JP"/>
        </w:rPr>
        <w:t>236/2014 of the European Parliament and of the Council of 11 March 2014 laying down common rules and procedures for the implementation of the Union's instruments for financing external action</w:t>
      </w:r>
      <w:r w:rsidR="001A136C">
        <w:rPr>
          <w:sz w:val="22"/>
          <w:szCs w:val="22"/>
          <w:lang w:val="en-GB" w:eastAsia="ja-JP"/>
        </w:rPr>
        <w:t xml:space="preserve">; </w:t>
      </w:r>
      <w:r w:rsidR="00EF0A70" w:rsidRPr="00EF0A70">
        <w:rPr>
          <w:sz w:val="22"/>
          <w:szCs w:val="22"/>
          <w:lang w:val="en-GB"/>
        </w:rPr>
        <w:t>Regulation</w:t>
      </w:r>
      <w:r w:rsidR="00EF0A70" w:rsidRPr="00EF0A70">
        <w:rPr>
          <w:b/>
          <w:bCs/>
          <w:sz w:val="22"/>
          <w:szCs w:val="22"/>
          <w:lang w:val="en-GB"/>
        </w:rPr>
        <w:t xml:space="preserve"> </w:t>
      </w:r>
      <w:r w:rsidR="00EF0A70" w:rsidRPr="00EF0A70">
        <w:rPr>
          <w:sz w:val="22"/>
          <w:szCs w:val="22"/>
          <w:lang w:val="en-GB"/>
        </w:rPr>
        <w:t>(EU) No </w:t>
      </w:r>
      <w:r w:rsidR="00EF0A70" w:rsidRPr="00EF0A70">
        <w:rPr>
          <w:sz w:val="22"/>
          <w:szCs w:val="22"/>
          <w:lang w:val="en-GB" w:eastAsia="ja-JP"/>
        </w:rPr>
        <w:t>23</w:t>
      </w:r>
      <w:r w:rsidR="00EF0A70">
        <w:rPr>
          <w:sz w:val="22"/>
          <w:szCs w:val="22"/>
          <w:lang w:val="en-GB" w:eastAsia="ja-JP"/>
        </w:rPr>
        <w:t>1</w:t>
      </w:r>
      <w:r w:rsidR="00EF0A70" w:rsidRPr="00EF0A70">
        <w:rPr>
          <w:sz w:val="22"/>
          <w:szCs w:val="22"/>
          <w:lang w:val="en-GB" w:eastAsia="ja-JP"/>
        </w:rPr>
        <w:t>/2014 of the European Parliament and of the Council of 11 March 2014</w:t>
      </w:r>
      <w:r w:rsidR="00C719C0">
        <w:rPr>
          <w:sz w:val="22"/>
          <w:szCs w:val="22"/>
          <w:lang w:val="en-GB" w:eastAsia="ja-JP"/>
        </w:rPr>
        <w:t xml:space="preserve"> establishing an Instrument of Pre-</w:t>
      </w:r>
      <w:r w:rsidR="005D2DEA">
        <w:rPr>
          <w:sz w:val="22"/>
          <w:szCs w:val="22"/>
          <w:lang w:val="en-GB" w:eastAsia="ja-JP"/>
        </w:rPr>
        <w:t>a</w:t>
      </w:r>
      <w:r w:rsidR="00C719C0">
        <w:rPr>
          <w:sz w:val="22"/>
          <w:szCs w:val="22"/>
          <w:lang w:val="en-GB" w:eastAsia="ja-JP"/>
        </w:rPr>
        <w:t>ccession Assi</w:t>
      </w:r>
      <w:r w:rsidR="005D2DEA">
        <w:rPr>
          <w:sz w:val="22"/>
          <w:szCs w:val="22"/>
          <w:lang w:val="en-GB" w:eastAsia="ja-JP"/>
        </w:rPr>
        <w:t>s</w:t>
      </w:r>
      <w:r w:rsidR="00C719C0">
        <w:rPr>
          <w:sz w:val="22"/>
          <w:szCs w:val="22"/>
          <w:lang w:val="en-GB" w:eastAsia="ja-JP"/>
        </w:rPr>
        <w:t>tance IPA II</w:t>
      </w:r>
      <w:r w:rsidR="001A136C">
        <w:rPr>
          <w:sz w:val="22"/>
          <w:szCs w:val="22"/>
          <w:lang w:val="en-GB" w:eastAsia="ja-JP"/>
        </w:rPr>
        <w:t>;</w:t>
      </w:r>
      <w:r w:rsidR="001A136C" w:rsidRPr="001A136C">
        <w:rPr>
          <w:sz w:val="22"/>
          <w:szCs w:val="22"/>
          <w:lang w:val="en-GB" w:eastAsia="ja-JP"/>
        </w:rPr>
        <w:t xml:space="preserve"> </w:t>
      </w:r>
      <w:r w:rsidR="001A136C">
        <w:rPr>
          <w:sz w:val="22"/>
          <w:szCs w:val="22"/>
          <w:lang w:val="en-GB" w:eastAsia="ja-JP"/>
        </w:rPr>
        <w:t xml:space="preserve">Financing agreement signed between EU and Republic of Serbia for the </w:t>
      </w:r>
      <w:r w:rsidR="001A136C" w:rsidRPr="00140F64">
        <w:rPr>
          <w:sz w:val="22"/>
          <w:szCs w:val="22"/>
          <w:lang w:val="en-GB" w:eastAsia="ja-JP"/>
        </w:rPr>
        <w:t xml:space="preserve">IPA II </w:t>
      </w:r>
      <w:r w:rsidR="001A136C" w:rsidRPr="00140F64">
        <w:rPr>
          <w:sz w:val="22"/>
          <w:szCs w:val="22"/>
          <w:lang w:eastAsia="ja-JP"/>
        </w:rPr>
        <w:t>Annual Action Programme for the Republic of Serbia for the year 2018</w:t>
      </w:r>
      <w:r w:rsidR="001A136C" w:rsidRPr="00140F64">
        <w:rPr>
          <w:sz w:val="22"/>
          <w:szCs w:val="22"/>
          <w:lang w:val="en-GB" w:eastAsia="ja-JP"/>
        </w:rPr>
        <w:t xml:space="preserve"> (</w:t>
      </w:r>
      <w:r w:rsidR="001A136C" w:rsidRPr="00140F64">
        <w:rPr>
          <w:sz w:val="22"/>
          <w:szCs w:val="22"/>
          <w:lang w:eastAsia="ja-JP"/>
        </w:rPr>
        <w:t>EU for Competitiveness through Innovation and Tourism Development)</w:t>
      </w:r>
      <w:r w:rsidR="001A136C">
        <w:rPr>
          <w:sz w:val="22"/>
          <w:szCs w:val="22"/>
          <w:lang w:eastAsia="ja-JP"/>
        </w:rPr>
        <w:t xml:space="preserve"> </w:t>
      </w:r>
    </w:p>
    <w:p w14:paraId="0823FC39" w14:textId="005B6EED" w:rsidR="00E9047D" w:rsidRPr="00F9055E" w:rsidRDefault="00C0772E" w:rsidP="00E9047D">
      <w:pPr>
        <w:pStyle w:val="Blockquote"/>
        <w:jc w:val="both"/>
        <w:rPr>
          <w:b/>
          <w:sz w:val="22"/>
          <w:szCs w:val="22"/>
          <w:lang w:val="en-GB"/>
        </w:rPr>
      </w:pPr>
      <w:r w:rsidRPr="00F9055E">
        <w:rPr>
          <w:b/>
          <w:sz w:val="22"/>
          <w:szCs w:val="22"/>
          <w:lang w:val="en-GB"/>
        </w:rPr>
        <w:t>2</w:t>
      </w:r>
      <w:r w:rsidR="00832977">
        <w:rPr>
          <w:b/>
          <w:sz w:val="22"/>
          <w:szCs w:val="22"/>
          <w:lang w:val="en-GB"/>
        </w:rPr>
        <w:t>6</w:t>
      </w:r>
      <w:r w:rsidR="008272C0" w:rsidRPr="00F9055E">
        <w:rPr>
          <w:b/>
          <w:sz w:val="22"/>
          <w:szCs w:val="22"/>
          <w:lang w:val="en-GB"/>
        </w:rPr>
        <w:t xml:space="preserve">. </w:t>
      </w:r>
      <w:r w:rsidR="00E9047D" w:rsidRPr="00F9055E">
        <w:rPr>
          <w:b/>
          <w:sz w:val="22"/>
          <w:szCs w:val="22"/>
          <w:lang w:val="en-GB"/>
        </w:rPr>
        <w:t>Additional information</w:t>
      </w:r>
    </w:p>
    <w:p w14:paraId="4A402845" w14:textId="05AA2109" w:rsidR="005D2DEA" w:rsidRDefault="005D2DEA" w:rsidP="00B109AF">
      <w:pPr>
        <w:widowControl/>
        <w:snapToGrid w:val="0"/>
        <w:spacing w:after="0"/>
        <w:ind w:left="360" w:right="360"/>
        <w:jc w:val="both"/>
        <w:rPr>
          <w:sz w:val="22"/>
          <w:szCs w:val="22"/>
          <w:lang w:val="en-GB"/>
        </w:rPr>
      </w:pPr>
      <w:r w:rsidRPr="00A00C78">
        <w:rPr>
          <w:sz w:val="22"/>
          <w:szCs w:val="22"/>
          <w:lang w:val="en-GB"/>
        </w:rPr>
        <w:t xml:space="preserve">Opening hours of the </w:t>
      </w:r>
      <w:r w:rsidR="00F00ED5">
        <w:rPr>
          <w:sz w:val="22"/>
          <w:szCs w:val="22"/>
          <w:lang w:val="en-GB"/>
        </w:rPr>
        <w:t>c</w:t>
      </w:r>
      <w:r w:rsidRPr="00A00C78">
        <w:rPr>
          <w:sz w:val="22"/>
          <w:szCs w:val="22"/>
          <w:lang w:val="en-GB"/>
        </w:rPr>
        <w:t>ontracting authority</w:t>
      </w:r>
      <w:r>
        <w:rPr>
          <w:sz w:val="22"/>
          <w:szCs w:val="22"/>
          <w:lang w:val="en-GB"/>
        </w:rPr>
        <w:t xml:space="preserve">: </w:t>
      </w:r>
      <w:r w:rsidRPr="00A00C78">
        <w:rPr>
          <w:sz w:val="22"/>
          <w:szCs w:val="22"/>
          <w:lang w:val="en-GB"/>
        </w:rPr>
        <w:t>9</w:t>
      </w:r>
      <w:r>
        <w:rPr>
          <w:sz w:val="22"/>
          <w:szCs w:val="22"/>
          <w:lang w:val="en-GB"/>
        </w:rPr>
        <w:t>:</w:t>
      </w:r>
      <w:r w:rsidRPr="00A00C78">
        <w:rPr>
          <w:sz w:val="22"/>
          <w:szCs w:val="22"/>
          <w:lang w:val="en-GB"/>
        </w:rPr>
        <w:t xml:space="preserve">00 </w:t>
      </w:r>
      <w:r>
        <w:rPr>
          <w:sz w:val="22"/>
          <w:szCs w:val="22"/>
          <w:lang w:val="en-GB"/>
        </w:rPr>
        <w:t xml:space="preserve">- </w:t>
      </w:r>
      <w:r w:rsidRPr="00A00C78">
        <w:rPr>
          <w:sz w:val="22"/>
          <w:szCs w:val="22"/>
          <w:lang w:val="en-GB"/>
        </w:rPr>
        <w:t>15</w:t>
      </w:r>
      <w:r>
        <w:rPr>
          <w:sz w:val="22"/>
          <w:szCs w:val="22"/>
          <w:lang w:val="en-GB"/>
        </w:rPr>
        <w:t>:</w:t>
      </w:r>
      <w:r w:rsidRPr="00A00C78">
        <w:rPr>
          <w:sz w:val="22"/>
          <w:szCs w:val="22"/>
          <w:lang w:val="en-GB"/>
        </w:rPr>
        <w:t>00</w:t>
      </w:r>
      <w:r>
        <w:rPr>
          <w:sz w:val="22"/>
          <w:szCs w:val="22"/>
          <w:lang w:val="en-GB"/>
        </w:rPr>
        <w:t xml:space="preserve"> CET</w:t>
      </w:r>
      <w:r w:rsidRPr="00A00C78">
        <w:rPr>
          <w:sz w:val="22"/>
          <w:szCs w:val="22"/>
          <w:lang w:val="en-GB"/>
        </w:rPr>
        <w:t>.</w:t>
      </w:r>
    </w:p>
    <w:p w14:paraId="67205F68" w14:textId="2E4740A1" w:rsidR="00E9047D" w:rsidRPr="00F9055E" w:rsidRDefault="00AF412E" w:rsidP="00B109AF">
      <w:pPr>
        <w:widowControl/>
        <w:snapToGrid w:val="0"/>
        <w:spacing w:after="0"/>
        <w:ind w:left="360" w:right="360"/>
        <w:jc w:val="both"/>
        <w:rPr>
          <w:sz w:val="22"/>
          <w:szCs w:val="22"/>
          <w:lang w:val="en-GB"/>
        </w:rPr>
      </w:pPr>
      <w:r w:rsidRPr="00A00C78">
        <w:rPr>
          <w:sz w:val="22"/>
          <w:szCs w:val="22"/>
          <w:lang w:val="en-GB"/>
        </w:rPr>
        <w:t xml:space="preserve">Financial data to be provided by the candidate in the standard application form must be expressed in EUR. </w:t>
      </w:r>
      <w:r w:rsidR="00F83DBC" w:rsidRPr="009D7E12">
        <w:rPr>
          <w:sz w:val="22"/>
          <w:szCs w:val="22"/>
          <w:lang w:val="en-GB"/>
        </w:rPr>
        <w:t xml:space="preserve">If </w:t>
      </w:r>
      <w:r w:rsidR="00F83DBC" w:rsidRPr="00C31704">
        <w:rPr>
          <w:sz w:val="22"/>
          <w:szCs w:val="22"/>
          <w:lang w:val="en-GB"/>
        </w:rPr>
        <w:t>applicable, where a candidate refers to amounts originally expressed in a different currency, the conversion to EUR</w:t>
      </w:r>
      <w:r w:rsidR="00524EAC" w:rsidRPr="00C31704">
        <w:rPr>
          <w:sz w:val="22"/>
          <w:szCs w:val="22"/>
          <w:lang w:val="en-GB"/>
        </w:rPr>
        <w:t xml:space="preserve"> shall be made in accordance with the Infor</w:t>
      </w:r>
      <w:r w:rsidR="008A1D62">
        <w:rPr>
          <w:sz w:val="22"/>
          <w:szCs w:val="22"/>
          <w:lang w:val="en-GB"/>
        </w:rPr>
        <w:t>-</w:t>
      </w:r>
      <w:r w:rsidR="00524EAC" w:rsidRPr="00C31704">
        <w:rPr>
          <w:sz w:val="22"/>
          <w:szCs w:val="22"/>
          <w:lang w:val="en-GB"/>
        </w:rPr>
        <w:t>Euro exchange rate of</w:t>
      </w:r>
      <w:r w:rsidR="005158DF" w:rsidRPr="00C31704">
        <w:rPr>
          <w:sz w:val="22"/>
          <w:szCs w:val="22"/>
          <w:lang w:val="en-GB"/>
        </w:rPr>
        <w:t xml:space="preserve"> month</w:t>
      </w:r>
      <w:r w:rsidR="00F114C8" w:rsidRPr="00C31704">
        <w:rPr>
          <w:b/>
          <w:sz w:val="22"/>
          <w:szCs w:val="22"/>
          <w:lang w:val="en-GB"/>
        </w:rPr>
        <w:t xml:space="preserve"> </w:t>
      </w:r>
      <w:r w:rsidR="00F114C8" w:rsidRPr="00C31704">
        <w:rPr>
          <w:sz w:val="22"/>
          <w:szCs w:val="22"/>
          <w:lang w:val="en-GB"/>
        </w:rPr>
        <w:t>of the applicable Infor</w:t>
      </w:r>
      <w:r w:rsidR="008A1D62">
        <w:rPr>
          <w:sz w:val="22"/>
          <w:szCs w:val="22"/>
          <w:lang w:val="en-GB"/>
        </w:rPr>
        <w:t>-</w:t>
      </w:r>
      <w:r w:rsidR="00F114C8" w:rsidRPr="00C31704">
        <w:rPr>
          <w:sz w:val="22"/>
          <w:szCs w:val="22"/>
          <w:lang w:val="en-GB"/>
        </w:rPr>
        <w:t>Euro exchange rate, which correspond to the month corresponding to the deadline for submitting applications, which can</w:t>
      </w:r>
      <w:r w:rsidR="00F114C8" w:rsidRPr="009D7E12">
        <w:rPr>
          <w:sz w:val="22"/>
          <w:szCs w:val="22"/>
          <w:lang w:val="en-GB"/>
        </w:rPr>
        <w:t xml:space="preserve"> be found at the following address: </w:t>
      </w:r>
      <w:hyperlink r:id="rId10" w:history="1">
        <w:r w:rsidR="00F114C8" w:rsidRPr="009D7E12">
          <w:rPr>
            <w:rStyle w:val="Hyperlink"/>
            <w:sz w:val="22"/>
            <w:szCs w:val="22"/>
            <w:lang w:val="en-GB"/>
          </w:rPr>
          <w:t>http://ec.europa.eu/budget/graphs/inforeuro.html</w:t>
        </w:r>
      </w:hyperlink>
      <w:r w:rsidR="00F114C8" w:rsidRPr="009D7E12">
        <w:rPr>
          <w:sz w:val="22"/>
          <w:szCs w:val="22"/>
          <w:lang w:val="en-GB"/>
        </w:rPr>
        <w:t>.</w:t>
      </w:r>
    </w:p>
    <w:p w14:paraId="5FF90C8B" w14:textId="77777777" w:rsidR="007F6AA9" w:rsidRPr="00F9055E" w:rsidRDefault="007F6AA9" w:rsidP="00235A71">
      <w:pPr>
        <w:pStyle w:val="Blockquote"/>
        <w:jc w:val="both"/>
        <w:rPr>
          <w:sz w:val="22"/>
          <w:szCs w:val="22"/>
          <w:lang w:val="en-GB"/>
        </w:rPr>
      </w:pPr>
    </w:p>
    <w:sectPr w:rsidR="007F6AA9" w:rsidRPr="00F9055E" w:rsidSect="00E147D3">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CAD65" w14:textId="77777777" w:rsidR="008F32AF" w:rsidRDefault="008F32AF">
      <w:r>
        <w:separator/>
      </w:r>
    </w:p>
  </w:endnote>
  <w:endnote w:type="continuationSeparator" w:id="0">
    <w:p w14:paraId="1BA2E705" w14:textId="77777777" w:rsidR="008F32AF" w:rsidRDefault="008F3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75CE6" w14:textId="77777777"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August 2020</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A7624B">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A7624B">
      <w:rPr>
        <w:rStyle w:val="PageNumber"/>
        <w:noProof/>
        <w:sz w:val="18"/>
        <w:szCs w:val="18"/>
        <w:lang w:val="en-GB"/>
      </w:rPr>
      <w:t>5</w:t>
    </w:r>
    <w:r w:rsidR="00B33EE6" w:rsidRPr="00B33EE6">
      <w:rPr>
        <w:rStyle w:val="PageNumber"/>
        <w:sz w:val="18"/>
        <w:szCs w:val="18"/>
        <w:lang w:val="en-GB"/>
      </w:rPr>
      <w:fldChar w:fldCharType="end"/>
    </w:r>
  </w:p>
  <w:p w14:paraId="7B93BEBD" w14:textId="0594B6FC"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74C6D" w14:textId="77777777" w:rsidR="008F32AF" w:rsidRDefault="008F32AF">
      <w:r>
        <w:separator/>
      </w:r>
    </w:p>
  </w:footnote>
  <w:footnote w:type="continuationSeparator" w:id="0">
    <w:p w14:paraId="12B1711A" w14:textId="77777777" w:rsidR="008F32AF" w:rsidRDefault="008F32AF">
      <w:r>
        <w:continuationSeparator/>
      </w:r>
    </w:p>
  </w:footnote>
  <w:footnote w:id="1">
    <w:p w14:paraId="5C452544" w14:textId="77777777" w:rsidR="0014693C" w:rsidRPr="002C38A0" w:rsidRDefault="0014693C" w:rsidP="0014693C">
      <w:pPr>
        <w:pStyle w:val="FootnoteText"/>
        <w:rPr>
          <w:lang w:val="en-GB"/>
        </w:rPr>
      </w:pPr>
      <w:r>
        <w:rPr>
          <w:rStyle w:val="FootnoteReference"/>
        </w:rPr>
        <w:footnoteRef/>
      </w:r>
      <w:r>
        <w:t xml:space="preserve"> </w:t>
      </w:r>
      <w:r w:rsidRPr="002C38A0">
        <w:rPr>
          <w:lang w:val="en-GB"/>
        </w:rPr>
        <w:t>It is recommended to use registered mail in case the postmark would not be readable.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3B273E7"/>
    <w:multiLevelType w:val="hybridMultilevel"/>
    <w:tmpl w:val="808C146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4"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27D9665D"/>
    <w:multiLevelType w:val="hybridMultilevel"/>
    <w:tmpl w:val="B2643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91E1735"/>
    <w:multiLevelType w:val="hybridMultilevel"/>
    <w:tmpl w:val="FE161D8C"/>
    <w:lvl w:ilvl="0" w:tplc="241A0001">
      <w:start w:val="1"/>
      <w:numFmt w:val="bullet"/>
      <w:lvlText w:val=""/>
      <w:lvlJc w:val="left"/>
      <w:pPr>
        <w:ind w:left="1437" w:hanging="360"/>
      </w:pPr>
      <w:rPr>
        <w:rFonts w:ascii="Symbol" w:hAnsi="Symbol" w:hint="default"/>
      </w:rPr>
    </w:lvl>
    <w:lvl w:ilvl="1" w:tplc="241A0003" w:tentative="1">
      <w:start w:val="1"/>
      <w:numFmt w:val="bullet"/>
      <w:lvlText w:val="o"/>
      <w:lvlJc w:val="left"/>
      <w:pPr>
        <w:ind w:left="2157" w:hanging="360"/>
      </w:pPr>
      <w:rPr>
        <w:rFonts w:ascii="Courier New" w:hAnsi="Courier New" w:cs="Courier New" w:hint="default"/>
      </w:rPr>
    </w:lvl>
    <w:lvl w:ilvl="2" w:tplc="241A0005" w:tentative="1">
      <w:start w:val="1"/>
      <w:numFmt w:val="bullet"/>
      <w:lvlText w:val=""/>
      <w:lvlJc w:val="left"/>
      <w:pPr>
        <w:ind w:left="2877" w:hanging="360"/>
      </w:pPr>
      <w:rPr>
        <w:rFonts w:ascii="Wingdings" w:hAnsi="Wingdings" w:hint="default"/>
      </w:rPr>
    </w:lvl>
    <w:lvl w:ilvl="3" w:tplc="241A0001" w:tentative="1">
      <w:start w:val="1"/>
      <w:numFmt w:val="bullet"/>
      <w:lvlText w:val=""/>
      <w:lvlJc w:val="left"/>
      <w:pPr>
        <w:ind w:left="3597" w:hanging="360"/>
      </w:pPr>
      <w:rPr>
        <w:rFonts w:ascii="Symbol" w:hAnsi="Symbol" w:hint="default"/>
      </w:rPr>
    </w:lvl>
    <w:lvl w:ilvl="4" w:tplc="241A0003" w:tentative="1">
      <w:start w:val="1"/>
      <w:numFmt w:val="bullet"/>
      <w:lvlText w:val="o"/>
      <w:lvlJc w:val="left"/>
      <w:pPr>
        <w:ind w:left="4317" w:hanging="360"/>
      </w:pPr>
      <w:rPr>
        <w:rFonts w:ascii="Courier New" w:hAnsi="Courier New" w:cs="Courier New" w:hint="default"/>
      </w:rPr>
    </w:lvl>
    <w:lvl w:ilvl="5" w:tplc="241A0005" w:tentative="1">
      <w:start w:val="1"/>
      <w:numFmt w:val="bullet"/>
      <w:lvlText w:val=""/>
      <w:lvlJc w:val="left"/>
      <w:pPr>
        <w:ind w:left="5037" w:hanging="360"/>
      </w:pPr>
      <w:rPr>
        <w:rFonts w:ascii="Wingdings" w:hAnsi="Wingdings" w:hint="default"/>
      </w:rPr>
    </w:lvl>
    <w:lvl w:ilvl="6" w:tplc="241A0001" w:tentative="1">
      <w:start w:val="1"/>
      <w:numFmt w:val="bullet"/>
      <w:lvlText w:val=""/>
      <w:lvlJc w:val="left"/>
      <w:pPr>
        <w:ind w:left="5757" w:hanging="360"/>
      </w:pPr>
      <w:rPr>
        <w:rFonts w:ascii="Symbol" w:hAnsi="Symbol" w:hint="default"/>
      </w:rPr>
    </w:lvl>
    <w:lvl w:ilvl="7" w:tplc="241A0003" w:tentative="1">
      <w:start w:val="1"/>
      <w:numFmt w:val="bullet"/>
      <w:lvlText w:val="o"/>
      <w:lvlJc w:val="left"/>
      <w:pPr>
        <w:ind w:left="6477" w:hanging="360"/>
      </w:pPr>
      <w:rPr>
        <w:rFonts w:ascii="Courier New" w:hAnsi="Courier New" w:cs="Courier New" w:hint="default"/>
      </w:rPr>
    </w:lvl>
    <w:lvl w:ilvl="8" w:tplc="241A0005" w:tentative="1">
      <w:start w:val="1"/>
      <w:numFmt w:val="bullet"/>
      <w:lvlText w:val=""/>
      <w:lvlJc w:val="left"/>
      <w:pPr>
        <w:ind w:left="7197" w:hanging="360"/>
      </w:pPr>
      <w:rPr>
        <w:rFonts w:ascii="Wingdings" w:hAnsi="Wingdings" w:hint="default"/>
      </w:rPr>
    </w:lvl>
  </w:abstractNum>
  <w:abstractNum w:abstractNumId="4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5B6862EB"/>
    <w:multiLevelType w:val="hybridMultilevel"/>
    <w:tmpl w:val="4C64EC3C"/>
    <w:lvl w:ilvl="0" w:tplc="C4687C70">
      <w:start w:val="1"/>
      <w:numFmt w:val="decimal"/>
      <w:lvlText w:val="%1)"/>
      <w:lvlJc w:val="left"/>
      <w:pPr>
        <w:ind w:left="717" w:hanging="360"/>
      </w:pPr>
      <w:rPr>
        <w:rFonts w:hint="default"/>
        <w:b/>
        <w:u w:val="single"/>
      </w:rPr>
    </w:lvl>
    <w:lvl w:ilvl="1" w:tplc="241A0019" w:tentative="1">
      <w:start w:val="1"/>
      <w:numFmt w:val="lowerLetter"/>
      <w:lvlText w:val="%2."/>
      <w:lvlJc w:val="left"/>
      <w:pPr>
        <w:ind w:left="1437" w:hanging="360"/>
      </w:pPr>
    </w:lvl>
    <w:lvl w:ilvl="2" w:tplc="241A001B" w:tentative="1">
      <w:start w:val="1"/>
      <w:numFmt w:val="lowerRoman"/>
      <w:lvlText w:val="%3."/>
      <w:lvlJc w:val="right"/>
      <w:pPr>
        <w:ind w:left="2157" w:hanging="180"/>
      </w:pPr>
    </w:lvl>
    <w:lvl w:ilvl="3" w:tplc="241A000F" w:tentative="1">
      <w:start w:val="1"/>
      <w:numFmt w:val="decimal"/>
      <w:lvlText w:val="%4."/>
      <w:lvlJc w:val="left"/>
      <w:pPr>
        <w:ind w:left="2877" w:hanging="360"/>
      </w:pPr>
    </w:lvl>
    <w:lvl w:ilvl="4" w:tplc="241A0019" w:tentative="1">
      <w:start w:val="1"/>
      <w:numFmt w:val="lowerLetter"/>
      <w:lvlText w:val="%5."/>
      <w:lvlJc w:val="left"/>
      <w:pPr>
        <w:ind w:left="3597" w:hanging="360"/>
      </w:pPr>
    </w:lvl>
    <w:lvl w:ilvl="5" w:tplc="241A001B" w:tentative="1">
      <w:start w:val="1"/>
      <w:numFmt w:val="lowerRoman"/>
      <w:lvlText w:val="%6."/>
      <w:lvlJc w:val="right"/>
      <w:pPr>
        <w:ind w:left="4317" w:hanging="180"/>
      </w:pPr>
    </w:lvl>
    <w:lvl w:ilvl="6" w:tplc="241A000F" w:tentative="1">
      <w:start w:val="1"/>
      <w:numFmt w:val="decimal"/>
      <w:lvlText w:val="%7."/>
      <w:lvlJc w:val="left"/>
      <w:pPr>
        <w:ind w:left="5037" w:hanging="360"/>
      </w:pPr>
    </w:lvl>
    <w:lvl w:ilvl="7" w:tplc="241A0019" w:tentative="1">
      <w:start w:val="1"/>
      <w:numFmt w:val="lowerLetter"/>
      <w:lvlText w:val="%8."/>
      <w:lvlJc w:val="left"/>
      <w:pPr>
        <w:ind w:left="5757" w:hanging="360"/>
      </w:pPr>
    </w:lvl>
    <w:lvl w:ilvl="8" w:tplc="241A001B" w:tentative="1">
      <w:start w:val="1"/>
      <w:numFmt w:val="lowerRoman"/>
      <w:lvlText w:val="%9."/>
      <w:lvlJc w:val="right"/>
      <w:pPr>
        <w:ind w:left="6477" w:hanging="180"/>
      </w:pPr>
    </w:lvl>
  </w:abstractNum>
  <w:abstractNum w:abstractNumId="47" w15:restartNumberingAfterBreak="0">
    <w:nsid w:val="62146F0F"/>
    <w:multiLevelType w:val="hybridMultilevel"/>
    <w:tmpl w:val="09C641A8"/>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4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7C6040E3"/>
    <w:multiLevelType w:val="hybridMultilevel"/>
    <w:tmpl w:val="EFD68E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3"/>
  </w:num>
  <w:num w:numId="35">
    <w:abstractNumId w:val="35"/>
  </w:num>
  <w:num w:numId="36">
    <w:abstractNumId w:val="34"/>
  </w:num>
  <w:num w:numId="37">
    <w:abstractNumId w:val="37"/>
  </w:num>
  <w:num w:numId="38">
    <w:abstractNumId w:val="41"/>
  </w:num>
  <w:num w:numId="39">
    <w:abstractNumId w:val="45"/>
  </w:num>
  <w:num w:numId="40">
    <w:abstractNumId w:val="48"/>
  </w:num>
  <w:num w:numId="41">
    <w:abstractNumId w:val="42"/>
  </w:num>
  <w:num w:numId="42">
    <w:abstractNumId w:val="44"/>
  </w:num>
  <w:num w:numId="43">
    <w:abstractNumId w:val="38"/>
  </w:num>
  <w:num w:numId="44">
    <w:abstractNumId w:val="39"/>
  </w:num>
  <w:num w:numId="45">
    <w:abstractNumId w:val="33"/>
  </w:num>
  <w:num w:numId="46">
    <w:abstractNumId w:val="49"/>
  </w:num>
  <w:num w:numId="47">
    <w:abstractNumId w:val="46"/>
  </w:num>
  <w:num w:numId="48">
    <w:abstractNumId w:val="40"/>
  </w:num>
  <w:num w:numId="49">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5314C"/>
    <w:rsid w:val="00055EA6"/>
    <w:rsid w:val="00063FB5"/>
    <w:rsid w:val="00071612"/>
    <w:rsid w:val="00087A72"/>
    <w:rsid w:val="00095030"/>
    <w:rsid w:val="000A0D57"/>
    <w:rsid w:val="000A3758"/>
    <w:rsid w:val="000B693E"/>
    <w:rsid w:val="000B7C91"/>
    <w:rsid w:val="000C1101"/>
    <w:rsid w:val="000C1522"/>
    <w:rsid w:val="000C34CE"/>
    <w:rsid w:val="000D0EA6"/>
    <w:rsid w:val="000D1732"/>
    <w:rsid w:val="000D3EBF"/>
    <w:rsid w:val="000E4709"/>
    <w:rsid w:val="000F0F6C"/>
    <w:rsid w:val="000F1340"/>
    <w:rsid w:val="000F5DEF"/>
    <w:rsid w:val="0010162C"/>
    <w:rsid w:val="00105302"/>
    <w:rsid w:val="0011240F"/>
    <w:rsid w:val="0013314C"/>
    <w:rsid w:val="00141746"/>
    <w:rsid w:val="0014405E"/>
    <w:rsid w:val="001456EB"/>
    <w:rsid w:val="00145CFA"/>
    <w:rsid w:val="0014693C"/>
    <w:rsid w:val="00150687"/>
    <w:rsid w:val="001661F7"/>
    <w:rsid w:val="00167196"/>
    <w:rsid w:val="00171F2E"/>
    <w:rsid w:val="00173383"/>
    <w:rsid w:val="00180D47"/>
    <w:rsid w:val="001903F3"/>
    <w:rsid w:val="001951FE"/>
    <w:rsid w:val="001A136C"/>
    <w:rsid w:val="001A59BB"/>
    <w:rsid w:val="001B0E5B"/>
    <w:rsid w:val="001B2571"/>
    <w:rsid w:val="001C21A2"/>
    <w:rsid w:val="001C62A1"/>
    <w:rsid w:val="001C64F1"/>
    <w:rsid w:val="001D19A6"/>
    <w:rsid w:val="001D55F7"/>
    <w:rsid w:val="001D69A2"/>
    <w:rsid w:val="001E50A2"/>
    <w:rsid w:val="001F0839"/>
    <w:rsid w:val="001F1546"/>
    <w:rsid w:val="001F780C"/>
    <w:rsid w:val="00201320"/>
    <w:rsid w:val="00212656"/>
    <w:rsid w:val="00213E14"/>
    <w:rsid w:val="00216179"/>
    <w:rsid w:val="00226829"/>
    <w:rsid w:val="00233B9D"/>
    <w:rsid w:val="00233DDA"/>
    <w:rsid w:val="00235A71"/>
    <w:rsid w:val="002367BE"/>
    <w:rsid w:val="002413EA"/>
    <w:rsid w:val="00243849"/>
    <w:rsid w:val="00252001"/>
    <w:rsid w:val="002575AA"/>
    <w:rsid w:val="00261122"/>
    <w:rsid w:val="00266EB9"/>
    <w:rsid w:val="002753AD"/>
    <w:rsid w:val="00281AA7"/>
    <w:rsid w:val="0028466D"/>
    <w:rsid w:val="002B2145"/>
    <w:rsid w:val="002C0C35"/>
    <w:rsid w:val="002D266E"/>
    <w:rsid w:val="002D2C7B"/>
    <w:rsid w:val="002D4121"/>
    <w:rsid w:val="002E1B83"/>
    <w:rsid w:val="002E2635"/>
    <w:rsid w:val="002E7D33"/>
    <w:rsid w:val="002F1663"/>
    <w:rsid w:val="002F4E69"/>
    <w:rsid w:val="003045C3"/>
    <w:rsid w:val="00313F6B"/>
    <w:rsid w:val="00322D52"/>
    <w:rsid w:val="003232ED"/>
    <w:rsid w:val="00323BDD"/>
    <w:rsid w:val="003262FC"/>
    <w:rsid w:val="00327202"/>
    <w:rsid w:val="00330261"/>
    <w:rsid w:val="003378F6"/>
    <w:rsid w:val="00342E7F"/>
    <w:rsid w:val="00347673"/>
    <w:rsid w:val="003574F5"/>
    <w:rsid w:val="00357E25"/>
    <w:rsid w:val="00362824"/>
    <w:rsid w:val="00364564"/>
    <w:rsid w:val="003670BA"/>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3F1E72"/>
    <w:rsid w:val="00402D6B"/>
    <w:rsid w:val="0040360C"/>
    <w:rsid w:val="004108A4"/>
    <w:rsid w:val="00414469"/>
    <w:rsid w:val="00424124"/>
    <w:rsid w:val="0043533D"/>
    <w:rsid w:val="00452ED8"/>
    <w:rsid w:val="0045494F"/>
    <w:rsid w:val="004567DF"/>
    <w:rsid w:val="004677BE"/>
    <w:rsid w:val="00472630"/>
    <w:rsid w:val="00473883"/>
    <w:rsid w:val="00476D80"/>
    <w:rsid w:val="004850B4"/>
    <w:rsid w:val="004901C2"/>
    <w:rsid w:val="004957E5"/>
    <w:rsid w:val="004A073A"/>
    <w:rsid w:val="004C21CC"/>
    <w:rsid w:val="004C49B2"/>
    <w:rsid w:val="004C61C2"/>
    <w:rsid w:val="004D031B"/>
    <w:rsid w:val="004D5EDB"/>
    <w:rsid w:val="004E083B"/>
    <w:rsid w:val="004E1053"/>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58DF"/>
    <w:rsid w:val="00517ADA"/>
    <w:rsid w:val="00524EAC"/>
    <w:rsid w:val="0054183B"/>
    <w:rsid w:val="00545167"/>
    <w:rsid w:val="005462B4"/>
    <w:rsid w:val="00550CEF"/>
    <w:rsid w:val="00551429"/>
    <w:rsid w:val="00553C32"/>
    <w:rsid w:val="0056183E"/>
    <w:rsid w:val="005639EC"/>
    <w:rsid w:val="00565A69"/>
    <w:rsid w:val="00571687"/>
    <w:rsid w:val="00572F15"/>
    <w:rsid w:val="00573F7A"/>
    <w:rsid w:val="00584BF4"/>
    <w:rsid w:val="00584D96"/>
    <w:rsid w:val="00590ADB"/>
    <w:rsid w:val="005A21DC"/>
    <w:rsid w:val="005B041A"/>
    <w:rsid w:val="005B35A2"/>
    <w:rsid w:val="005B4F80"/>
    <w:rsid w:val="005B5E3C"/>
    <w:rsid w:val="005B7F7F"/>
    <w:rsid w:val="005D286D"/>
    <w:rsid w:val="005D2DEA"/>
    <w:rsid w:val="005D41DD"/>
    <w:rsid w:val="005F776D"/>
    <w:rsid w:val="0060359F"/>
    <w:rsid w:val="0061336A"/>
    <w:rsid w:val="006309DE"/>
    <w:rsid w:val="00632BDC"/>
    <w:rsid w:val="0064390B"/>
    <w:rsid w:val="00651E32"/>
    <w:rsid w:val="00663C6D"/>
    <w:rsid w:val="006714ED"/>
    <w:rsid w:val="006738B9"/>
    <w:rsid w:val="00674F9C"/>
    <w:rsid w:val="006751D2"/>
    <w:rsid w:val="006770CA"/>
    <w:rsid w:val="00686C3A"/>
    <w:rsid w:val="006903FA"/>
    <w:rsid w:val="00697F82"/>
    <w:rsid w:val="006A0598"/>
    <w:rsid w:val="006A238C"/>
    <w:rsid w:val="006A66DA"/>
    <w:rsid w:val="006A7394"/>
    <w:rsid w:val="006B2EDA"/>
    <w:rsid w:val="006B59B9"/>
    <w:rsid w:val="006C0EB6"/>
    <w:rsid w:val="006C0F37"/>
    <w:rsid w:val="006D330F"/>
    <w:rsid w:val="006D6080"/>
    <w:rsid w:val="006E3377"/>
    <w:rsid w:val="006E625F"/>
    <w:rsid w:val="006F5FD0"/>
    <w:rsid w:val="006F7885"/>
    <w:rsid w:val="00702A51"/>
    <w:rsid w:val="007046C8"/>
    <w:rsid w:val="00706E7C"/>
    <w:rsid w:val="00710A38"/>
    <w:rsid w:val="007121FB"/>
    <w:rsid w:val="007129D6"/>
    <w:rsid w:val="00712CB3"/>
    <w:rsid w:val="00715755"/>
    <w:rsid w:val="0074459E"/>
    <w:rsid w:val="007471C5"/>
    <w:rsid w:val="00750FF8"/>
    <w:rsid w:val="00753FC2"/>
    <w:rsid w:val="00756C38"/>
    <w:rsid w:val="00761673"/>
    <w:rsid w:val="00761893"/>
    <w:rsid w:val="007653F4"/>
    <w:rsid w:val="00770822"/>
    <w:rsid w:val="00771F97"/>
    <w:rsid w:val="007727F3"/>
    <w:rsid w:val="007729C4"/>
    <w:rsid w:val="00773C9B"/>
    <w:rsid w:val="007874C8"/>
    <w:rsid w:val="00791E42"/>
    <w:rsid w:val="007920BB"/>
    <w:rsid w:val="00794A92"/>
    <w:rsid w:val="00796976"/>
    <w:rsid w:val="00796CC5"/>
    <w:rsid w:val="007A04AC"/>
    <w:rsid w:val="007A2273"/>
    <w:rsid w:val="007A4037"/>
    <w:rsid w:val="007A5000"/>
    <w:rsid w:val="007C352C"/>
    <w:rsid w:val="007D26E6"/>
    <w:rsid w:val="007D51F2"/>
    <w:rsid w:val="007D6292"/>
    <w:rsid w:val="007D761E"/>
    <w:rsid w:val="007F095B"/>
    <w:rsid w:val="007F26E3"/>
    <w:rsid w:val="007F5383"/>
    <w:rsid w:val="007F6AA9"/>
    <w:rsid w:val="007F6D1E"/>
    <w:rsid w:val="008006B4"/>
    <w:rsid w:val="00800827"/>
    <w:rsid w:val="00810582"/>
    <w:rsid w:val="00813A48"/>
    <w:rsid w:val="008152EF"/>
    <w:rsid w:val="008162F6"/>
    <w:rsid w:val="00817895"/>
    <w:rsid w:val="00817B4A"/>
    <w:rsid w:val="008272C0"/>
    <w:rsid w:val="008323D3"/>
    <w:rsid w:val="00832977"/>
    <w:rsid w:val="008351FF"/>
    <w:rsid w:val="00862885"/>
    <w:rsid w:val="0087086B"/>
    <w:rsid w:val="00881C2D"/>
    <w:rsid w:val="00894E29"/>
    <w:rsid w:val="0089693D"/>
    <w:rsid w:val="008A1514"/>
    <w:rsid w:val="008A1D62"/>
    <w:rsid w:val="008B073F"/>
    <w:rsid w:val="008B0830"/>
    <w:rsid w:val="008B6C8F"/>
    <w:rsid w:val="008B77CD"/>
    <w:rsid w:val="008C3178"/>
    <w:rsid w:val="008C68A0"/>
    <w:rsid w:val="008D1243"/>
    <w:rsid w:val="008D3E45"/>
    <w:rsid w:val="008E2D12"/>
    <w:rsid w:val="008F294D"/>
    <w:rsid w:val="008F32AF"/>
    <w:rsid w:val="008F5B3E"/>
    <w:rsid w:val="00902F93"/>
    <w:rsid w:val="009055F3"/>
    <w:rsid w:val="009066B6"/>
    <w:rsid w:val="00907556"/>
    <w:rsid w:val="00913817"/>
    <w:rsid w:val="00921377"/>
    <w:rsid w:val="00922082"/>
    <w:rsid w:val="00925F7F"/>
    <w:rsid w:val="009260B8"/>
    <w:rsid w:val="0092731B"/>
    <w:rsid w:val="009317C0"/>
    <w:rsid w:val="00934C56"/>
    <w:rsid w:val="009352F4"/>
    <w:rsid w:val="00940E1D"/>
    <w:rsid w:val="00945004"/>
    <w:rsid w:val="009510CB"/>
    <w:rsid w:val="00952960"/>
    <w:rsid w:val="00954FB8"/>
    <w:rsid w:val="0095564F"/>
    <w:rsid w:val="00956BA0"/>
    <w:rsid w:val="00963482"/>
    <w:rsid w:val="009666DA"/>
    <w:rsid w:val="009707C4"/>
    <w:rsid w:val="00970A93"/>
    <w:rsid w:val="00970B01"/>
    <w:rsid w:val="00971962"/>
    <w:rsid w:val="00971CC5"/>
    <w:rsid w:val="00980AEA"/>
    <w:rsid w:val="00991002"/>
    <w:rsid w:val="00994EA3"/>
    <w:rsid w:val="009A1F27"/>
    <w:rsid w:val="009A38DE"/>
    <w:rsid w:val="009A620E"/>
    <w:rsid w:val="009B06B5"/>
    <w:rsid w:val="009B11A6"/>
    <w:rsid w:val="009B3B18"/>
    <w:rsid w:val="009B69BE"/>
    <w:rsid w:val="009C14DA"/>
    <w:rsid w:val="009E5BC1"/>
    <w:rsid w:val="009E73F8"/>
    <w:rsid w:val="009F128B"/>
    <w:rsid w:val="009F5FB4"/>
    <w:rsid w:val="00A00BD5"/>
    <w:rsid w:val="00A00C78"/>
    <w:rsid w:val="00A021B5"/>
    <w:rsid w:val="00A02E6B"/>
    <w:rsid w:val="00A03055"/>
    <w:rsid w:val="00A046E7"/>
    <w:rsid w:val="00A04B00"/>
    <w:rsid w:val="00A07D73"/>
    <w:rsid w:val="00A11931"/>
    <w:rsid w:val="00A171EA"/>
    <w:rsid w:val="00A22177"/>
    <w:rsid w:val="00A236A4"/>
    <w:rsid w:val="00A321B3"/>
    <w:rsid w:val="00A35081"/>
    <w:rsid w:val="00A36F1C"/>
    <w:rsid w:val="00A433A6"/>
    <w:rsid w:val="00A43E7A"/>
    <w:rsid w:val="00A4448B"/>
    <w:rsid w:val="00A447D0"/>
    <w:rsid w:val="00A46ED3"/>
    <w:rsid w:val="00A504E1"/>
    <w:rsid w:val="00A666EC"/>
    <w:rsid w:val="00A66DE2"/>
    <w:rsid w:val="00A7624B"/>
    <w:rsid w:val="00A779FE"/>
    <w:rsid w:val="00A77B07"/>
    <w:rsid w:val="00A84E04"/>
    <w:rsid w:val="00A85E8A"/>
    <w:rsid w:val="00A939FC"/>
    <w:rsid w:val="00A94ED6"/>
    <w:rsid w:val="00A97B08"/>
    <w:rsid w:val="00AA5256"/>
    <w:rsid w:val="00AA7F22"/>
    <w:rsid w:val="00AB136F"/>
    <w:rsid w:val="00AB7F58"/>
    <w:rsid w:val="00AC0D0C"/>
    <w:rsid w:val="00AC4530"/>
    <w:rsid w:val="00AC7D00"/>
    <w:rsid w:val="00AC7E0D"/>
    <w:rsid w:val="00AD1660"/>
    <w:rsid w:val="00AD1E4D"/>
    <w:rsid w:val="00AE1D8D"/>
    <w:rsid w:val="00AE323E"/>
    <w:rsid w:val="00AE4633"/>
    <w:rsid w:val="00AE6A5B"/>
    <w:rsid w:val="00AF0B6B"/>
    <w:rsid w:val="00AF1224"/>
    <w:rsid w:val="00AF412E"/>
    <w:rsid w:val="00AF7BB3"/>
    <w:rsid w:val="00B00363"/>
    <w:rsid w:val="00B063F9"/>
    <w:rsid w:val="00B06D60"/>
    <w:rsid w:val="00B109AF"/>
    <w:rsid w:val="00B112A1"/>
    <w:rsid w:val="00B14398"/>
    <w:rsid w:val="00B200AF"/>
    <w:rsid w:val="00B234D9"/>
    <w:rsid w:val="00B27B8B"/>
    <w:rsid w:val="00B33EE6"/>
    <w:rsid w:val="00B46840"/>
    <w:rsid w:val="00B503CB"/>
    <w:rsid w:val="00B50F8D"/>
    <w:rsid w:val="00B52C9C"/>
    <w:rsid w:val="00B5774D"/>
    <w:rsid w:val="00B60EC5"/>
    <w:rsid w:val="00B738A7"/>
    <w:rsid w:val="00B7586A"/>
    <w:rsid w:val="00B766F9"/>
    <w:rsid w:val="00B805A5"/>
    <w:rsid w:val="00B83DA1"/>
    <w:rsid w:val="00B84AED"/>
    <w:rsid w:val="00B90EE0"/>
    <w:rsid w:val="00B92478"/>
    <w:rsid w:val="00B97BD9"/>
    <w:rsid w:val="00BA0765"/>
    <w:rsid w:val="00BA44A3"/>
    <w:rsid w:val="00BA7C3E"/>
    <w:rsid w:val="00BB2689"/>
    <w:rsid w:val="00BC353E"/>
    <w:rsid w:val="00BD65BA"/>
    <w:rsid w:val="00BE08EC"/>
    <w:rsid w:val="00BE2A0D"/>
    <w:rsid w:val="00BE3544"/>
    <w:rsid w:val="00BE5216"/>
    <w:rsid w:val="00BE595A"/>
    <w:rsid w:val="00BE5F29"/>
    <w:rsid w:val="00BE783C"/>
    <w:rsid w:val="00BF18FC"/>
    <w:rsid w:val="00C00D44"/>
    <w:rsid w:val="00C03AF5"/>
    <w:rsid w:val="00C04FCE"/>
    <w:rsid w:val="00C067C5"/>
    <w:rsid w:val="00C0772E"/>
    <w:rsid w:val="00C147B2"/>
    <w:rsid w:val="00C16881"/>
    <w:rsid w:val="00C171B6"/>
    <w:rsid w:val="00C2011B"/>
    <w:rsid w:val="00C2062A"/>
    <w:rsid w:val="00C236AD"/>
    <w:rsid w:val="00C30183"/>
    <w:rsid w:val="00C316FC"/>
    <w:rsid w:val="00C31704"/>
    <w:rsid w:val="00C3644F"/>
    <w:rsid w:val="00C36666"/>
    <w:rsid w:val="00C43AAC"/>
    <w:rsid w:val="00C4608E"/>
    <w:rsid w:val="00C460D8"/>
    <w:rsid w:val="00C56047"/>
    <w:rsid w:val="00C61B8C"/>
    <w:rsid w:val="00C62ED1"/>
    <w:rsid w:val="00C712DE"/>
    <w:rsid w:val="00C719C0"/>
    <w:rsid w:val="00C836E5"/>
    <w:rsid w:val="00C83C65"/>
    <w:rsid w:val="00C840D0"/>
    <w:rsid w:val="00C867B9"/>
    <w:rsid w:val="00CA3B1B"/>
    <w:rsid w:val="00CB23E3"/>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473A2"/>
    <w:rsid w:val="00D517A4"/>
    <w:rsid w:val="00D51C7E"/>
    <w:rsid w:val="00D549F4"/>
    <w:rsid w:val="00D64101"/>
    <w:rsid w:val="00D8773C"/>
    <w:rsid w:val="00D93082"/>
    <w:rsid w:val="00DA0ABA"/>
    <w:rsid w:val="00DC0253"/>
    <w:rsid w:val="00DC27EF"/>
    <w:rsid w:val="00DC4F70"/>
    <w:rsid w:val="00DC753D"/>
    <w:rsid w:val="00DD0CD4"/>
    <w:rsid w:val="00DD2CBB"/>
    <w:rsid w:val="00DF04F0"/>
    <w:rsid w:val="00E04517"/>
    <w:rsid w:val="00E13E83"/>
    <w:rsid w:val="00E147D3"/>
    <w:rsid w:val="00E1782A"/>
    <w:rsid w:val="00E21BC3"/>
    <w:rsid w:val="00E23A94"/>
    <w:rsid w:val="00E259AB"/>
    <w:rsid w:val="00E30BB5"/>
    <w:rsid w:val="00E31447"/>
    <w:rsid w:val="00E42043"/>
    <w:rsid w:val="00E422A2"/>
    <w:rsid w:val="00E5220B"/>
    <w:rsid w:val="00E6172B"/>
    <w:rsid w:val="00E66A55"/>
    <w:rsid w:val="00E713DA"/>
    <w:rsid w:val="00E813B7"/>
    <w:rsid w:val="00E82874"/>
    <w:rsid w:val="00E845AC"/>
    <w:rsid w:val="00E867FC"/>
    <w:rsid w:val="00E9047D"/>
    <w:rsid w:val="00EA399C"/>
    <w:rsid w:val="00EA5CDE"/>
    <w:rsid w:val="00EB4C19"/>
    <w:rsid w:val="00EC7EB7"/>
    <w:rsid w:val="00ED5FA0"/>
    <w:rsid w:val="00EE0A07"/>
    <w:rsid w:val="00EE6E92"/>
    <w:rsid w:val="00EF03C9"/>
    <w:rsid w:val="00EF0A70"/>
    <w:rsid w:val="00EF0A8C"/>
    <w:rsid w:val="00EF6A28"/>
    <w:rsid w:val="00EF6FBF"/>
    <w:rsid w:val="00F00ED5"/>
    <w:rsid w:val="00F014D9"/>
    <w:rsid w:val="00F05BF1"/>
    <w:rsid w:val="00F07EE2"/>
    <w:rsid w:val="00F114C8"/>
    <w:rsid w:val="00F17209"/>
    <w:rsid w:val="00F1778E"/>
    <w:rsid w:val="00F17A90"/>
    <w:rsid w:val="00F233FF"/>
    <w:rsid w:val="00F27C45"/>
    <w:rsid w:val="00F33C45"/>
    <w:rsid w:val="00F46873"/>
    <w:rsid w:val="00F4786D"/>
    <w:rsid w:val="00F504CC"/>
    <w:rsid w:val="00F50E8B"/>
    <w:rsid w:val="00F60220"/>
    <w:rsid w:val="00F77C8A"/>
    <w:rsid w:val="00F83DBC"/>
    <w:rsid w:val="00F9055E"/>
    <w:rsid w:val="00F91683"/>
    <w:rsid w:val="00FA17FC"/>
    <w:rsid w:val="00FB17AC"/>
    <w:rsid w:val="00FB2199"/>
    <w:rsid w:val="00FB578A"/>
    <w:rsid w:val="00FC0722"/>
    <w:rsid w:val="00FC622D"/>
    <w:rsid w:val="00FD101E"/>
    <w:rsid w:val="00FD144B"/>
    <w:rsid w:val="00FD748F"/>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9795BE"/>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UnresolvedMention1">
    <w:name w:val="Unresolved Mention1"/>
    <w:basedOn w:val="DefaultParagraphFont"/>
    <w:uiPriority w:val="99"/>
    <w:semiHidden/>
    <w:unhideWhenUsed/>
    <w:rsid w:val="00C62E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prag/annexes.do?chapterTitleCode=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440ED-DA34-47C8-9709-3FE397D2F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5</Pages>
  <Words>1866</Words>
  <Characters>10637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12479</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Kalina Markovic Ilic</cp:lastModifiedBy>
  <cp:revision>115</cp:revision>
  <cp:lastPrinted>2016-05-31T08:36:00Z</cp:lastPrinted>
  <dcterms:created xsi:type="dcterms:W3CDTF">2021-05-15T21:47:00Z</dcterms:created>
  <dcterms:modified xsi:type="dcterms:W3CDTF">2021-05-20T21:40:00Z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