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93224" w14:textId="2C2A3E03" w:rsidR="006036D7" w:rsidRPr="00A6040A" w:rsidRDefault="00A126B7" w:rsidP="00A126B7">
      <w:pPr>
        <w:jc w:val="right"/>
        <w:rPr>
          <w:rFonts w:ascii="Times New Roman" w:hAnsi="Times New Roman" w:cs="Times New Roman"/>
          <w:sz w:val="24"/>
          <w:szCs w:val="24"/>
          <w:lang w:val="en-GB"/>
        </w:rPr>
      </w:pPr>
      <w:r w:rsidRPr="00A6040A">
        <w:rPr>
          <w:rFonts w:ascii="Times New Roman" w:hAnsi="Times New Roman" w:cs="Times New Roman"/>
          <w:sz w:val="24"/>
          <w:szCs w:val="24"/>
          <w:lang w:val="en-GB"/>
        </w:rPr>
        <w:t xml:space="preserve">Belgrade, </w:t>
      </w:r>
      <w:r w:rsidR="00A16009">
        <w:rPr>
          <w:rFonts w:ascii="Times New Roman" w:hAnsi="Times New Roman" w:cs="Times New Roman"/>
          <w:sz w:val="24"/>
          <w:szCs w:val="24"/>
          <w:lang w:val="en-GB"/>
        </w:rPr>
        <w:t>19</w:t>
      </w:r>
      <w:r w:rsidRPr="00A6040A">
        <w:rPr>
          <w:rFonts w:ascii="Times New Roman" w:hAnsi="Times New Roman" w:cs="Times New Roman"/>
          <w:sz w:val="24"/>
          <w:szCs w:val="24"/>
          <w:lang w:val="en-GB"/>
        </w:rPr>
        <w:t>/</w:t>
      </w:r>
      <w:r w:rsidR="00F34C51">
        <w:rPr>
          <w:rFonts w:ascii="Times New Roman" w:hAnsi="Times New Roman" w:cs="Times New Roman"/>
          <w:sz w:val="24"/>
          <w:szCs w:val="24"/>
          <w:lang w:val="en-GB"/>
        </w:rPr>
        <w:t>01/2017</w:t>
      </w:r>
    </w:p>
    <w:p w14:paraId="47754A1F" w14:textId="77777777" w:rsidR="00A126B7" w:rsidRPr="00A6040A" w:rsidRDefault="00A126B7" w:rsidP="00A126B7">
      <w:pPr>
        <w:jc w:val="right"/>
        <w:rPr>
          <w:rFonts w:ascii="Times New Roman" w:hAnsi="Times New Roman" w:cs="Times New Roman"/>
          <w:lang w:val="en-GB"/>
        </w:rPr>
      </w:pPr>
    </w:p>
    <w:p w14:paraId="79A96632" w14:textId="77777777" w:rsidR="00A126B7" w:rsidRPr="00A6040A" w:rsidRDefault="00A126B7" w:rsidP="00A126B7">
      <w:pPr>
        <w:jc w:val="center"/>
        <w:rPr>
          <w:rFonts w:ascii="Times New Roman" w:hAnsi="Times New Roman" w:cs="Times New Roman"/>
          <w:b/>
          <w:sz w:val="24"/>
          <w:szCs w:val="24"/>
          <w:lang w:val="en-GB"/>
        </w:rPr>
      </w:pPr>
      <w:r w:rsidRPr="00A6040A">
        <w:rPr>
          <w:rFonts w:ascii="Times New Roman" w:hAnsi="Times New Roman" w:cs="Times New Roman"/>
          <w:b/>
          <w:sz w:val="24"/>
          <w:szCs w:val="24"/>
          <w:lang w:val="en-GB"/>
        </w:rPr>
        <w:t xml:space="preserve">CONTRACTING </w:t>
      </w:r>
      <w:r w:rsidR="00046622" w:rsidRPr="00A6040A">
        <w:rPr>
          <w:rFonts w:ascii="Times New Roman" w:hAnsi="Times New Roman" w:cs="Times New Roman"/>
          <w:b/>
          <w:sz w:val="24"/>
          <w:szCs w:val="24"/>
          <w:lang w:val="en-GB"/>
        </w:rPr>
        <w:t>AUTHORITY’S CLARIFICATIONS No. 3</w:t>
      </w:r>
    </w:p>
    <w:p w14:paraId="72C279B5" w14:textId="77777777" w:rsidR="00A126B7" w:rsidRPr="00A6040A" w:rsidRDefault="00A126B7" w:rsidP="00A126B7">
      <w:pPr>
        <w:jc w:val="center"/>
        <w:rPr>
          <w:rFonts w:ascii="Times New Roman" w:hAnsi="Times New Roman" w:cs="Times New Roman"/>
          <w:b/>
          <w:bCs/>
          <w:iCs/>
          <w:sz w:val="24"/>
          <w:szCs w:val="24"/>
          <w:lang w:val="en-GB"/>
        </w:rPr>
      </w:pPr>
      <w:r w:rsidRPr="00A6040A">
        <w:rPr>
          <w:rFonts w:ascii="Times New Roman" w:hAnsi="Times New Roman" w:cs="Times New Roman"/>
          <w:b/>
          <w:bCs/>
          <w:iCs/>
          <w:sz w:val="24"/>
          <w:szCs w:val="24"/>
          <w:lang w:val="en-GB"/>
        </w:rPr>
        <w:t>"</w:t>
      </w:r>
      <w:r w:rsidR="00CF0C93" w:rsidRPr="00A6040A">
        <w:rPr>
          <w:rFonts w:ascii="Times New Roman" w:hAnsi="Times New Roman" w:cs="Times New Roman"/>
          <w:b/>
          <w:bCs/>
          <w:iCs/>
          <w:sz w:val="24"/>
          <w:szCs w:val="24"/>
          <w:lang w:val="en-GB"/>
        </w:rPr>
        <w:t>NOx emission reduction at the TPP Nikola Tesla Unit A4</w:t>
      </w:r>
      <w:r w:rsidRPr="00A6040A">
        <w:rPr>
          <w:rFonts w:ascii="Times New Roman" w:hAnsi="Times New Roman" w:cs="Times New Roman"/>
          <w:b/>
          <w:bCs/>
          <w:iCs/>
          <w:sz w:val="24"/>
          <w:szCs w:val="24"/>
          <w:lang w:val="en-GB"/>
        </w:rPr>
        <w:t>"</w:t>
      </w:r>
    </w:p>
    <w:p w14:paraId="29C4042D" w14:textId="77777777" w:rsidR="00A126B7" w:rsidRPr="00A6040A" w:rsidRDefault="00A126B7" w:rsidP="00A126B7">
      <w:pPr>
        <w:jc w:val="center"/>
        <w:rPr>
          <w:rFonts w:ascii="Times New Roman" w:hAnsi="Times New Roman" w:cs="Times New Roman"/>
          <w:b/>
          <w:bCs/>
          <w:iCs/>
          <w:sz w:val="24"/>
          <w:szCs w:val="24"/>
          <w:lang w:val="en-GB"/>
        </w:rPr>
      </w:pPr>
      <w:r w:rsidRPr="00A6040A">
        <w:rPr>
          <w:rFonts w:ascii="Times New Roman" w:hAnsi="Times New Roman" w:cs="Times New Roman"/>
          <w:b/>
          <w:bCs/>
          <w:iCs/>
          <w:sz w:val="24"/>
          <w:szCs w:val="24"/>
          <w:lang w:val="en-GB"/>
        </w:rPr>
        <w:t xml:space="preserve">Publication ref: </w:t>
      </w:r>
      <w:r w:rsidR="00CF0C93" w:rsidRPr="00A6040A">
        <w:rPr>
          <w:rFonts w:ascii="Times New Roman" w:hAnsi="Times New Roman" w:cs="Times New Roman"/>
          <w:b/>
          <w:bCs/>
          <w:iCs/>
          <w:sz w:val="24"/>
          <w:szCs w:val="24"/>
          <w:lang w:val="en-GB"/>
        </w:rPr>
        <w:t>EuropeAid/137765/IH/WKS/RS</w:t>
      </w:r>
    </w:p>
    <w:p w14:paraId="5FE0E9B8" w14:textId="77777777" w:rsidR="00A126B7" w:rsidRPr="00A6040A" w:rsidRDefault="00A126B7" w:rsidP="00A126B7">
      <w:pPr>
        <w:jc w:val="center"/>
        <w:rPr>
          <w:rFonts w:ascii="Times New Roman" w:hAnsi="Times New Roman" w:cs="Times New Roman"/>
          <w:b/>
          <w:bCs/>
          <w:iCs/>
          <w:sz w:val="24"/>
          <w:szCs w:val="24"/>
          <w:lang w:val="en-GB"/>
        </w:rPr>
      </w:pPr>
    </w:p>
    <w:tbl>
      <w:tblPr>
        <w:tblStyle w:val="TableGrid"/>
        <w:tblW w:w="0" w:type="auto"/>
        <w:tblInd w:w="-113" w:type="dxa"/>
        <w:tblLook w:val="04A0" w:firstRow="1" w:lastRow="0" w:firstColumn="1" w:lastColumn="0" w:noHBand="0" w:noVBand="1"/>
      </w:tblPr>
      <w:tblGrid>
        <w:gridCol w:w="828"/>
        <w:gridCol w:w="4050"/>
        <w:gridCol w:w="4585"/>
      </w:tblGrid>
      <w:tr w:rsidR="00A126B7" w:rsidRPr="00A6040A" w14:paraId="27F39426" w14:textId="77777777" w:rsidTr="002C2EC5">
        <w:trPr>
          <w:trHeight w:val="485"/>
        </w:trPr>
        <w:tc>
          <w:tcPr>
            <w:tcW w:w="828" w:type="dxa"/>
            <w:vAlign w:val="center"/>
          </w:tcPr>
          <w:p w14:paraId="52731A99" w14:textId="77777777" w:rsidR="00A126B7" w:rsidRPr="00A6040A" w:rsidRDefault="00A126B7" w:rsidP="001220B0">
            <w:pPr>
              <w:rPr>
                <w:rFonts w:ascii="Times New Roman" w:hAnsi="Times New Roman" w:cs="Times New Roman"/>
                <w:b/>
                <w:lang w:val="en-GB"/>
              </w:rPr>
            </w:pPr>
            <w:r w:rsidRPr="00A6040A">
              <w:rPr>
                <w:rFonts w:ascii="Times New Roman" w:hAnsi="Times New Roman" w:cs="Times New Roman"/>
                <w:b/>
                <w:lang w:val="en-GB"/>
              </w:rPr>
              <w:t>No.</w:t>
            </w:r>
          </w:p>
        </w:tc>
        <w:tc>
          <w:tcPr>
            <w:tcW w:w="4050" w:type="dxa"/>
            <w:vAlign w:val="center"/>
          </w:tcPr>
          <w:p w14:paraId="24D048DC" w14:textId="77777777" w:rsidR="00A126B7" w:rsidRPr="00A6040A" w:rsidRDefault="00A126B7" w:rsidP="00A126B7">
            <w:pPr>
              <w:jc w:val="center"/>
              <w:rPr>
                <w:rFonts w:ascii="Times New Roman" w:hAnsi="Times New Roman" w:cs="Times New Roman"/>
                <w:b/>
                <w:lang w:val="en-GB"/>
              </w:rPr>
            </w:pPr>
            <w:r w:rsidRPr="00A6040A">
              <w:rPr>
                <w:rFonts w:ascii="Times New Roman" w:hAnsi="Times New Roman" w:cs="Times New Roman"/>
                <w:b/>
                <w:lang w:val="en-GB"/>
              </w:rPr>
              <w:t>Question</w:t>
            </w:r>
          </w:p>
        </w:tc>
        <w:tc>
          <w:tcPr>
            <w:tcW w:w="4585" w:type="dxa"/>
            <w:vAlign w:val="center"/>
          </w:tcPr>
          <w:p w14:paraId="6587DB43" w14:textId="77777777" w:rsidR="00A126B7" w:rsidRPr="00A6040A" w:rsidRDefault="00A126B7" w:rsidP="00B67757">
            <w:pPr>
              <w:jc w:val="center"/>
              <w:rPr>
                <w:rFonts w:ascii="Times New Roman" w:hAnsi="Times New Roman" w:cs="Times New Roman"/>
                <w:b/>
                <w:lang w:val="en-GB"/>
              </w:rPr>
            </w:pPr>
            <w:r w:rsidRPr="00A6040A">
              <w:rPr>
                <w:rFonts w:ascii="Times New Roman" w:hAnsi="Times New Roman" w:cs="Times New Roman"/>
                <w:b/>
                <w:lang w:val="en-GB"/>
              </w:rPr>
              <w:t>Answer</w:t>
            </w:r>
          </w:p>
        </w:tc>
      </w:tr>
      <w:tr w:rsidR="00046622" w:rsidRPr="00A6040A" w14:paraId="095A5D6E" w14:textId="77777777" w:rsidTr="00FB6724">
        <w:trPr>
          <w:trHeight w:val="485"/>
        </w:trPr>
        <w:tc>
          <w:tcPr>
            <w:tcW w:w="828" w:type="dxa"/>
            <w:vAlign w:val="center"/>
          </w:tcPr>
          <w:p w14:paraId="4687447B" w14:textId="77777777" w:rsidR="00046622" w:rsidRPr="00A6040A" w:rsidRDefault="00046622" w:rsidP="00046622">
            <w:pPr>
              <w:pStyle w:val="ListParagraph"/>
              <w:numPr>
                <w:ilvl w:val="0"/>
                <w:numId w:val="7"/>
              </w:numPr>
              <w:rPr>
                <w:rFonts w:ascii="Times New Roman" w:hAnsi="Times New Roman" w:cs="Times New Roman"/>
                <w:b/>
                <w:lang w:val="en-GB"/>
              </w:rPr>
            </w:pPr>
          </w:p>
        </w:tc>
        <w:tc>
          <w:tcPr>
            <w:tcW w:w="4050" w:type="dxa"/>
            <w:vAlign w:val="center"/>
          </w:tcPr>
          <w:p w14:paraId="4E5AF1E2"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 xml:space="preserve">Q: Referring to the tender dossier, Volume 3 – Employer’s requirements, point 3.1, it could happen, that List of parameters given in the Table 1, because of wide range of coal quality, cannot be achieved with five mills in operation for boiler capacity of 650t/h. </w:t>
            </w:r>
          </w:p>
          <w:p w14:paraId="11FE44B8" w14:textId="77777777" w:rsidR="00046622"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Please confirm that for boiler capacity of 650t/h optionally four mills could be used.</w:t>
            </w:r>
          </w:p>
        </w:tc>
        <w:tc>
          <w:tcPr>
            <w:tcW w:w="4585" w:type="dxa"/>
          </w:tcPr>
          <w:p w14:paraId="629F039C" w14:textId="77777777" w:rsidR="00046622" w:rsidRPr="00A6040A" w:rsidRDefault="00DE04E6" w:rsidP="00FB6724">
            <w:pPr>
              <w:jc w:val="both"/>
              <w:rPr>
                <w:rFonts w:ascii="Times New Roman" w:hAnsi="Times New Roman" w:cs="Times New Roman"/>
                <w:lang w:val="en-GB"/>
              </w:rPr>
            </w:pPr>
            <w:r>
              <w:rPr>
                <w:rFonts w:ascii="Times New Roman" w:hAnsi="Times New Roman" w:cs="Times New Roman"/>
                <w:lang w:val="en-GB"/>
              </w:rPr>
              <w:t>Values indicated under Table 1, Volume 3 shall be achieved during operation with FIVE mills.</w:t>
            </w:r>
          </w:p>
        </w:tc>
      </w:tr>
      <w:tr w:rsidR="00B82A79" w:rsidRPr="00A6040A" w14:paraId="26D7866A" w14:textId="77777777" w:rsidTr="00FB6724">
        <w:trPr>
          <w:trHeight w:val="485"/>
        </w:trPr>
        <w:tc>
          <w:tcPr>
            <w:tcW w:w="828" w:type="dxa"/>
            <w:vAlign w:val="center"/>
          </w:tcPr>
          <w:p w14:paraId="6ABEEBB2"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39650858"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In Volume 1, Section 1, point 12.1.1.1. it is foreseen that “The evidence must include successful experience as the prime contractor in construction of at least one (1) project of the similar nature and complexity comparable to the works, concerned by the tender during the last eight (8) years”.</w:t>
            </w:r>
          </w:p>
          <w:p w14:paraId="73FDFB65"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Since the works executed in reference job should be "of the similar nature and complexity comparable to the works", does it mean experience on execution of the DeNOx project with primary measures?</w:t>
            </w:r>
          </w:p>
        </w:tc>
        <w:tc>
          <w:tcPr>
            <w:tcW w:w="4585" w:type="dxa"/>
          </w:tcPr>
          <w:p w14:paraId="71A25351" w14:textId="77777777" w:rsidR="00C163D7" w:rsidRDefault="00FB6724" w:rsidP="00FB6724">
            <w:pPr>
              <w:jc w:val="both"/>
              <w:rPr>
                <w:rFonts w:ascii="Times New Roman" w:hAnsi="Times New Roman" w:cs="Times New Roman"/>
                <w:lang w:val="en-GB"/>
              </w:rPr>
            </w:pPr>
            <w:r>
              <w:rPr>
                <w:rFonts w:ascii="Times New Roman" w:hAnsi="Times New Roman" w:cs="Times New Roman"/>
                <w:lang w:val="en-GB"/>
              </w:rPr>
              <w:t>T</w:t>
            </w:r>
            <w:r w:rsidRPr="00FB6724">
              <w:rPr>
                <w:rFonts w:ascii="Times New Roman" w:hAnsi="Times New Roman" w:cs="Times New Roman"/>
                <w:lang w:val="en-GB"/>
              </w:rPr>
              <w:t xml:space="preserve">he </w:t>
            </w:r>
            <w:r w:rsidR="00C163D7">
              <w:rPr>
                <w:rFonts w:ascii="Times New Roman" w:hAnsi="Times New Roman" w:cs="Times New Roman"/>
                <w:lang w:val="en-GB"/>
              </w:rPr>
              <w:t>C</w:t>
            </w:r>
            <w:r w:rsidRPr="00FB6724">
              <w:rPr>
                <w:rFonts w:ascii="Times New Roman" w:hAnsi="Times New Roman" w:cs="Times New Roman"/>
                <w:lang w:val="en-GB"/>
              </w:rPr>
              <w:t xml:space="preserve">ontracting </w:t>
            </w:r>
            <w:r w:rsidR="00C163D7">
              <w:rPr>
                <w:rFonts w:ascii="Times New Roman" w:hAnsi="Times New Roman" w:cs="Times New Roman"/>
                <w:lang w:val="en-GB"/>
              </w:rPr>
              <w:t>A</w:t>
            </w:r>
            <w:r w:rsidRPr="00FB6724">
              <w:rPr>
                <w:rFonts w:ascii="Times New Roman" w:hAnsi="Times New Roman" w:cs="Times New Roman"/>
                <w:lang w:val="en-GB"/>
              </w:rPr>
              <w:t xml:space="preserve">uthority cannot give a prior opinion on the assessment of the tender, as stated under section 5.3.4. of PRAG. </w:t>
            </w:r>
          </w:p>
          <w:p w14:paraId="7B632D8D" w14:textId="77777777" w:rsidR="00B82A79" w:rsidRPr="00A6040A" w:rsidRDefault="00FB6724" w:rsidP="00FB6724">
            <w:pPr>
              <w:jc w:val="both"/>
              <w:rPr>
                <w:rFonts w:ascii="Times New Roman" w:hAnsi="Times New Roman" w:cs="Times New Roman"/>
                <w:lang w:val="en-GB"/>
              </w:rPr>
            </w:pPr>
            <w:r w:rsidRPr="00FB6724">
              <w:rPr>
                <w:rFonts w:ascii="Times New Roman" w:hAnsi="Times New Roman" w:cs="Times New Roman"/>
                <w:lang w:val="en-GB"/>
              </w:rPr>
              <w:t>The Evaluation Committee will analyse the applications in detail against the published selection criteria.</w:t>
            </w:r>
          </w:p>
        </w:tc>
      </w:tr>
      <w:tr w:rsidR="00B82A79" w:rsidRPr="00A6040A" w14:paraId="6C7407ED" w14:textId="77777777" w:rsidTr="00FB6724">
        <w:trPr>
          <w:trHeight w:val="485"/>
        </w:trPr>
        <w:tc>
          <w:tcPr>
            <w:tcW w:w="828" w:type="dxa"/>
            <w:vAlign w:val="center"/>
          </w:tcPr>
          <w:p w14:paraId="354C64A7"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4EBE33D5" w14:textId="77777777" w:rsidR="00B82A79" w:rsidRPr="00A6040A" w:rsidRDefault="00B82A79" w:rsidP="00B82A79">
            <w:pPr>
              <w:jc w:val="both"/>
              <w:rPr>
                <w:rFonts w:ascii="Times New Roman" w:hAnsi="Times New Roman" w:cs="Times New Roman"/>
                <w:lang w:val="en-GB"/>
              </w:rPr>
            </w:pPr>
            <w:r w:rsidRPr="0062556C">
              <w:rPr>
                <w:rFonts w:ascii="Times New Roman" w:hAnsi="Times New Roman" w:cs="Times New Roman"/>
                <w:lang w:val="en-GB"/>
              </w:rPr>
              <w:t>In Volume 5, point 3.1 – table 1,</w:t>
            </w:r>
            <w:r w:rsidRPr="00A6040A">
              <w:rPr>
                <w:rFonts w:ascii="Times New Roman" w:hAnsi="Times New Roman" w:cs="Times New Roman"/>
                <w:lang w:val="en-GB"/>
              </w:rPr>
              <w:t xml:space="preserve"> as well as in point 11.3, the coal range for performance test of boiler efficiency is given by section 11 by 6370÷8200 kJ/kg. Please confirm this range of lower heating value.</w:t>
            </w:r>
          </w:p>
        </w:tc>
        <w:tc>
          <w:tcPr>
            <w:tcW w:w="4585" w:type="dxa"/>
          </w:tcPr>
          <w:p w14:paraId="71D7520F" w14:textId="77777777" w:rsidR="00DA20AF" w:rsidRPr="00A6040A" w:rsidRDefault="00C163D7" w:rsidP="00FB6724">
            <w:pPr>
              <w:pStyle w:val="ListParagraph"/>
              <w:ind w:left="0"/>
              <w:jc w:val="both"/>
              <w:rPr>
                <w:rFonts w:ascii="Times New Roman" w:hAnsi="Times New Roman" w:cs="Times New Roman"/>
                <w:lang w:val="en-GB"/>
              </w:rPr>
            </w:pPr>
            <w:r>
              <w:rPr>
                <w:rFonts w:ascii="Times New Roman" w:hAnsi="Times New Roman" w:cs="Times New Roman"/>
                <w:lang w:val="en-GB"/>
              </w:rPr>
              <w:t xml:space="preserve">The </w:t>
            </w:r>
            <w:r w:rsidR="00A6040A" w:rsidRPr="00A6040A">
              <w:rPr>
                <w:rFonts w:ascii="Times New Roman" w:hAnsi="Times New Roman" w:cs="Times New Roman"/>
                <w:lang w:val="en-GB"/>
              </w:rPr>
              <w:t xml:space="preserve">End Recipient shall for the defined guarantee tests secure the coal whose low heating value ranges between 6370 and 8200 KJ/kg. </w:t>
            </w:r>
            <w:r w:rsidR="003134C8" w:rsidRPr="00A6040A">
              <w:rPr>
                <w:rFonts w:ascii="Times New Roman" w:hAnsi="Times New Roman" w:cs="Times New Roman"/>
                <w:lang w:val="en-GB"/>
              </w:rPr>
              <w:t>(</w:t>
            </w:r>
            <w:r w:rsidR="00A6040A" w:rsidRPr="00A6040A">
              <w:rPr>
                <w:rFonts w:ascii="Times New Roman" w:hAnsi="Times New Roman" w:cs="Times New Roman"/>
                <w:lang w:val="en-GB"/>
              </w:rPr>
              <w:t>See</w:t>
            </w:r>
            <w:r w:rsidR="00DA20AF" w:rsidRPr="00A6040A">
              <w:rPr>
                <w:rFonts w:ascii="Times New Roman" w:hAnsi="Times New Roman" w:cs="Times New Roman"/>
                <w:lang w:val="en-GB"/>
              </w:rPr>
              <w:t xml:space="preserve"> </w:t>
            </w:r>
            <w:r w:rsidR="00FB6724">
              <w:rPr>
                <w:rFonts w:ascii="Times New Roman" w:hAnsi="Times New Roman" w:cs="Times New Roman"/>
                <w:lang w:val="en-GB"/>
              </w:rPr>
              <w:t>Clarifications No.2 answer No. 93</w:t>
            </w:r>
            <w:r w:rsidR="003134C8" w:rsidRPr="00A6040A">
              <w:rPr>
                <w:rFonts w:ascii="Times New Roman" w:hAnsi="Times New Roman" w:cs="Times New Roman"/>
                <w:lang w:val="en-GB"/>
              </w:rPr>
              <w:t>)</w:t>
            </w:r>
          </w:p>
        </w:tc>
      </w:tr>
      <w:tr w:rsidR="00B82A79" w:rsidRPr="00A6040A" w14:paraId="2F98FC31" w14:textId="77777777" w:rsidTr="00FB6724">
        <w:trPr>
          <w:trHeight w:val="485"/>
        </w:trPr>
        <w:tc>
          <w:tcPr>
            <w:tcW w:w="828" w:type="dxa"/>
            <w:vAlign w:val="center"/>
          </w:tcPr>
          <w:p w14:paraId="3A610051"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3655E896"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 xml:space="preserve">In Volume 3 - Employer’s requirements, point 11.3. - Conditions for proving </w:t>
            </w:r>
            <w:r w:rsidRPr="00A6040A">
              <w:rPr>
                <w:rFonts w:ascii="Times New Roman" w:hAnsi="Times New Roman" w:cs="Times New Roman"/>
                <w:lang w:val="en-GB"/>
              </w:rPr>
              <w:lastRenderedPageBreak/>
              <w:t>performance values, it is indicated that “The tolerances regarding the calculation of boiler losses, given by this standard, will not be taken into consideration and the achieved value of the boiler efficiency should be presented as exact value without any corrections.”</w:t>
            </w:r>
          </w:p>
          <w:p w14:paraId="18C88F12"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According Employer's Requirement the tolerances regarding calculation of boiler losses will be not taken into account. We assume that uncertainties of measurements will be considered due to the fact of inaccuracy of measurement equipment. Please confirm.</w:t>
            </w:r>
          </w:p>
        </w:tc>
        <w:tc>
          <w:tcPr>
            <w:tcW w:w="4585" w:type="dxa"/>
          </w:tcPr>
          <w:p w14:paraId="61257171" w14:textId="77777777" w:rsidR="001E124B" w:rsidRPr="00A6040A" w:rsidRDefault="00FB6724" w:rsidP="00FB6724">
            <w:pPr>
              <w:jc w:val="both"/>
              <w:rPr>
                <w:rFonts w:ascii="Times New Roman" w:hAnsi="Times New Roman" w:cs="Times New Roman"/>
                <w:lang w:val="en-GB"/>
              </w:rPr>
            </w:pPr>
            <w:r w:rsidRPr="00FB6724">
              <w:rPr>
                <w:rFonts w:ascii="Times New Roman" w:hAnsi="Times New Roman" w:cs="Times New Roman"/>
                <w:lang w:val="en-GB"/>
              </w:rPr>
              <w:lastRenderedPageBreak/>
              <w:t>Please refer to answer no.16</w:t>
            </w:r>
            <w:r>
              <w:rPr>
                <w:rFonts w:ascii="Times New Roman" w:hAnsi="Times New Roman" w:cs="Times New Roman"/>
                <w:lang w:val="en-GB"/>
              </w:rPr>
              <w:t>.</w:t>
            </w:r>
          </w:p>
          <w:p w14:paraId="747DD5F6" w14:textId="77777777" w:rsidR="001E124B" w:rsidRPr="00A6040A" w:rsidRDefault="001E124B" w:rsidP="00FB6724">
            <w:pPr>
              <w:jc w:val="both"/>
              <w:rPr>
                <w:rFonts w:ascii="Times New Roman" w:hAnsi="Times New Roman" w:cs="Times New Roman"/>
                <w:lang w:val="en-GB"/>
              </w:rPr>
            </w:pPr>
          </w:p>
          <w:p w14:paraId="1A863D60" w14:textId="77777777" w:rsidR="001E124B" w:rsidRPr="00A6040A" w:rsidRDefault="001E124B" w:rsidP="00FB6724">
            <w:pPr>
              <w:jc w:val="both"/>
              <w:rPr>
                <w:rFonts w:ascii="Times New Roman" w:hAnsi="Times New Roman" w:cs="Times New Roman"/>
                <w:lang w:val="en-GB"/>
              </w:rPr>
            </w:pPr>
          </w:p>
          <w:p w14:paraId="2AED3ADB" w14:textId="77777777" w:rsidR="001E124B" w:rsidRPr="00A6040A" w:rsidRDefault="001E124B" w:rsidP="00FB6724">
            <w:pPr>
              <w:jc w:val="both"/>
              <w:rPr>
                <w:rFonts w:ascii="Times New Roman" w:hAnsi="Times New Roman" w:cs="Times New Roman"/>
                <w:lang w:val="en-GB"/>
              </w:rPr>
            </w:pPr>
          </w:p>
          <w:p w14:paraId="69F7B920" w14:textId="77777777" w:rsidR="001E124B" w:rsidRPr="00A6040A" w:rsidRDefault="001E124B" w:rsidP="00FB6724">
            <w:pPr>
              <w:jc w:val="both"/>
              <w:rPr>
                <w:rFonts w:ascii="Times New Roman" w:hAnsi="Times New Roman" w:cs="Times New Roman"/>
                <w:lang w:val="en-GB"/>
              </w:rPr>
            </w:pPr>
          </w:p>
          <w:p w14:paraId="5F85EB19" w14:textId="77777777" w:rsidR="00B82A79" w:rsidRPr="00A6040A" w:rsidRDefault="00B82A79" w:rsidP="00FB6724">
            <w:pPr>
              <w:jc w:val="both"/>
              <w:rPr>
                <w:rFonts w:ascii="Times New Roman" w:hAnsi="Times New Roman" w:cs="Times New Roman"/>
                <w:lang w:val="en-GB"/>
              </w:rPr>
            </w:pPr>
          </w:p>
        </w:tc>
      </w:tr>
      <w:tr w:rsidR="00B82A79" w:rsidRPr="00A6040A" w14:paraId="606DC718" w14:textId="77777777" w:rsidTr="00FB6724">
        <w:trPr>
          <w:trHeight w:val="485"/>
        </w:trPr>
        <w:tc>
          <w:tcPr>
            <w:tcW w:w="828" w:type="dxa"/>
            <w:vAlign w:val="center"/>
          </w:tcPr>
          <w:p w14:paraId="1B0FC30A"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46BA04F0"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In Volume 3, point 3.1 it is foreseen that “Contractor shall guarantee the achievement of the following parameter values, in two operating modes of the unit: nominal steam flow of 940 t/h and at steam flow of 650 t/h”</w:t>
            </w:r>
          </w:p>
          <w:p w14:paraId="695C4EC4"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Is six mill operation allowed for 960 t/h steam production? Please clarify.</w:t>
            </w:r>
          </w:p>
        </w:tc>
        <w:tc>
          <w:tcPr>
            <w:tcW w:w="4585" w:type="dxa"/>
          </w:tcPr>
          <w:p w14:paraId="15469E68" w14:textId="77777777" w:rsidR="00501508" w:rsidRPr="00AD2586" w:rsidRDefault="008C04A7" w:rsidP="00FB6724">
            <w:pPr>
              <w:pStyle w:val="Default"/>
              <w:jc w:val="both"/>
              <w:rPr>
                <w:bCs/>
                <w:iCs/>
                <w:sz w:val="22"/>
                <w:szCs w:val="22"/>
                <w:lang w:val="en-GB"/>
              </w:rPr>
            </w:pPr>
            <w:r w:rsidRPr="00AD2586">
              <w:rPr>
                <w:sz w:val="22"/>
                <w:szCs w:val="22"/>
                <w:lang w:val="en-GB"/>
              </w:rPr>
              <w:t xml:space="preserve">See NOTE 1, point </w:t>
            </w:r>
            <w:r w:rsidRPr="00AD2586">
              <w:rPr>
                <w:bCs/>
                <w:i/>
                <w:iCs/>
                <w:sz w:val="22"/>
                <w:szCs w:val="22"/>
                <w:lang w:val="en-GB"/>
              </w:rPr>
              <w:t>3.1 Performance values which shall be fulfilled by the Contractor</w:t>
            </w:r>
            <w:r w:rsidRPr="00AD2586">
              <w:rPr>
                <w:bCs/>
                <w:iCs/>
                <w:sz w:val="22"/>
                <w:szCs w:val="22"/>
                <w:lang w:val="en-GB"/>
              </w:rPr>
              <w:t>.</w:t>
            </w:r>
          </w:p>
          <w:p w14:paraId="5137B028" w14:textId="77777777" w:rsidR="00B82A79" w:rsidRPr="00AD2586" w:rsidRDefault="00A6040A" w:rsidP="00FB6724">
            <w:pPr>
              <w:pStyle w:val="Default"/>
              <w:jc w:val="both"/>
              <w:rPr>
                <w:bCs/>
                <w:iCs/>
                <w:color w:val="auto"/>
                <w:sz w:val="22"/>
                <w:szCs w:val="22"/>
                <w:lang w:val="en-GB"/>
              </w:rPr>
            </w:pPr>
            <w:r w:rsidRPr="00AD2586">
              <w:rPr>
                <w:bCs/>
                <w:iCs/>
                <w:color w:val="auto"/>
                <w:sz w:val="22"/>
                <w:szCs w:val="22"/>
                <w:lang w:val="en-GB"/>
              </w:rPr>
              <w:t xml:space="preserve">The </w:t>
            </w:r>
            <w:r w:rsidR="00AD2586">
              <w:rPr>
                <w:bCs/>
                <w:iCs/>
                <w:color w:val="auto"/>
                <w:sz w:val="22"/>
                <w:szCs w:val="22"/>
                <w:lang w:val="en-GB"/>
              </w:rPr>
              <w:t>above NOTE</w:t>
            </w:r>
            <w:r w:rsidRPr="00AD2586">
              <w:rPr>
                <w:bCs/>
                <w:iCs/>
                <w:color w:val="auto"/>
                <w:sz w:val="22"/>
                <w:szCs w:val="22"/>
                <w:lang w:val="en-GB"/>
              </w:rPr>
              <w:t xml:space="preserve"> 1</w:t>
            </w:r>
            <w:r w:rsidR="00AD2586">
              <w:rPr>
                <w:bCs/>
                <w:iCs/>
                <w:color w:val="auto"/>
                <w:sz w:val="22"/>
                <w:szCs w:val="22"/>
                <w:lang w:val="en-GB"/>
              </w:rPr>
              <w:t xml:space="preserve"> indicates that all parameters listed in Table 1 shall be achieved during operation with 5 mills. </w:t>
            </w:r>
          </w:p>
        </w:tc>
      </w:tr>
      <w:tr w:rsidR="00B82A79" w:rsidRPr="00A6040A" w14:paraId="3844CFFC" w14:textId="77777777" w:rsidTr="00FB6724">
        <w:trPr>
          <w:trHeight w:val="485"/>
        </w:trPr>
        <w:tc>
          <w:tcPr>
            <w:tcW w:w="828" w:type="dxa"/>
            <w:vAlign w:val="center"/>
          </w:tcPr>
          <w:p w14:paraId="6E7BD861"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2028FA53"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We are referring to Volume 3, chapter 4.2, mill grinding capacity in table 3. According our knowledge, the mills are designed and are operating with a maximum capacity of 98t/h. If by future tests maximum throughput of current milling system is lower than 105t/h, we assume that requested lower limit of coal range as basis for performance values will be adapted accordingly for 5-mills operation. Please confirm.</w:t>
            </w:r>
          </w:p>
        </w:tc>
        <w:tc>
          <w:tcPr>
            <w:tcW w:w="4585" w:type="dxa"/>
          </w:tcPr>
          <w:p w14:paraId="5F180A02" w14:textId="15FF2DB5" w:rsidR="00B82A79" w:rsidRPr="00A6040A" w:rsidRDefault="001B69E3" w:rsidP="00FB6724">
            <w:pPr>
              <w:jc w:val="both"/>
              <w:rPr>
                <w:rFonts w:ascii="Times New Roman" w:hAnsi="Times New Roman" w:cs="Times New Roman"/>
                <w:lang w:val="en-GB"/>
              </w:rPr>
            </w:pPr>
            <w:r w:rsidRPr="001B69E3">
              <w:rPr>
                <w:rFonts w:ascii="Times New Roman" w:hAnsi="Times New Roman" w:cs="Times New Roman"/>
                <w:iCs/>
              </w:rPr>
              <w:t xml:space="preserve">Contracting Authority considers that the question is not clear and precise enough. Contracting Authority cannot provide adequate answer for this question. However, the tender has to be fully in compliance with specific requirements defined within the Employer’s Requirements and all of the provisions of </w:t>
            </w:r>
            <w:r>
              <w:rPr>
                <w:rFonts w:ascii="Times New Roman" w:hAnsi="Times New Roman" w:cs="Times New Roman"/>
                <w:iCs/>
              </w:rPr>
              <w:t xml:space="preserve">the </w:t>
            </w:r>
            <w:r w:rsidRPr="001B69E3">
              <w:rPr>
                <w:rFonts w:ascii="Times New Roman" w:hAnsi="Times New Roman" w:cs="Times New Roman"/>
                <w:iCs/>
              </w:rPr>
              <w:t>Tender dossier.</w:t>
            </w:r>
          </w:p>
        </w:tc>
      </w:tr>
      <w:tr w:rsidR="00B82A79" w:rsidRPr="00A6040A" w14:paraId="4001AD9C" w14:textId="77777777" w:rsidTr="00FB6724">
        <w:trPr>
          <w:trHeight w:val="485"/>
        </w:trPr>
        <w:tc>
          <w:tcPr>
            <w:tcW w:w="828" w:type="dxa"/>
            <w:vAlign w:val="center"/>
          </w:tcPr>
          <w:p w14:paraId="42EBC78B"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A5306E5"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Regarding dates for project execution in Volume 3, point 1.3 and Volume 1, Annex 2, there are discrepancies of given dates for Completion of Works. See Volume 3, chapter 1.3, page 4 and Volume 1 Annex 2 page 7. Both dates do not fit to date of contract signature and 300 days for Time for Completion. Please clarify.</w:t>
            </w:r>
          </w:p>
        </w:tc>
        <w:tc>
          <w:tcPr>
            <w:tcW w:w="4585" w:type="dxa"/>
          </w:tcPr>
          <w:p w14:paraId="0E3C7282" w14:textId="77777777" w:rsidR="00B82A79" w:rsidRPr="00A6040A" w:rsidRDefault="000C6182" w:rsidP="00FB6724">
            <w:pPr>
              <w:jc w:val="both"/>
              <w:rPr>
                <w:rFonts w:ascii="Times New Roman" w:hAnsi="Times New Roman" w:cs="Times New Roman"/>
                <w:lang w:val="en-GB"/>
              </w:rPr>
            </w:pPr>
            <w:r>
              <w:rPr>
                <w:rFonts w:ascii="Times New Roman" w:hAnsi="Times New Roman" w:cs="Times New Roman"/>
                <w:lang w:val="en-GB"/>
              </w:rPr>
              <w:t>Please refer to Clarifications No.2 answer No.27.</w:t>
            </w:r>
          </w:p>
        </w:tc>
      </w:tr>
      <w:tr w:rsidR="00B82A79" w:rsidRPr="00A6040A" w14:paraId="0FDD1D9B" w14:textId="77777777" w:rsidTr="00FB6724">
        <w:trPr>
          <w:trHeight w:val="485"/>
        </w:trPr>
        <w:tc>
          <w:tcPr>
            <w:tcW w:w="828" w:type="dxa"/>
            <w:vAlign w:val="center"/>
          </w:tcPr>
          <w:p w14:paraId="1B6DFEFC"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5DBBDB2"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Regarding Volume 2, Section 3, sub-clause 2.5 of the Particular condition, please specify type of costs which are part of compensation, e.g. manpower, consumables, lignite.</w:t>
            </w:r>
          </w:p>
        </w:tc>
        <w:tc>
          <w:tcPr>
            <w:tcW w:w="4585" w:type="dxa"/>
          </w:tcPr>
          <w:p w14:paraId="3A093FB0" w14:textId="77777777" w:rsidR="00B82A79" w:rsidRPr="00A6040A" w:rsidRDefault="00AD2586" w:rsidP="00E02404">
            <w:pPr>
              <w:jc w:val="both"/>
              <w:rPr>
                <w:rFonts w:ascii="Times New Roman" w:hAnsi="Times New Roman" w:cs="Times New Roman"/>
                <w:lang w:val="en-GB"/>
              </w:rPr>
            </w:pPr>
            <w:r>
              <w:rPr>
                <w:rFonts w:ascii="Times New Roman" w:hAnsi="Times New Roman" w:cs="Times New Roman"/>
                <w:lang w:val="en-GB"/>
              </w:rPr>
              <w:t xml:space="preserve">In line with point </w:t>
            </w:r>
            <w:r w:rsidR="00BD20A4" w:rsidRPr="00A6040A">
              <w:rPr>
                <w:rFonts w:ascii="Times New Roman" w:hAnsi="Times New Roman" w:cs="Times New Roman"/>
                <w:lang w:val="en-GB"/>
              </w:rPr>
              <w:t>2.5</w:t>
            </w:r>
            <w:r w:rsidR="000419CE" w:rsidRPr="00A6040A">
              <w:rPr>
                <w:rFonts w:ascii="Times New Roman" w:hAnsi="Times New Roman" w:cs="Times New Roman"/>
                <w:lang w:val="en-GB"/>
              </w:rPr>
              <w:t xml:space="preserve"> PCC ER</w:t>
            </w:r>
            <w:r>
              <w:rPr>
                <w:rFonts w:ascii="Times New Roman" w:hAnsi="Times New Roman" w:cs="Times New Roman"/>
                <w:lang w:val="en-GB"/>
              </w:rPr>
              <w:t xml:space="preserve">, </w:t>
            </w:r>
            <w:r w:rsidR="00E02404">
              <w:rPr>
                <w:rFonts w:ascii="Times New Roman" w:hAnsi="Times New Roman" w:cs="Times New Roman"/>
                <w:lang w:val="en-GB"/>
              </w:rPr>
              <w:t>Employer</w:t>
            </w:r>
            <w:r w:rsidR="0062556C">
              <w:rPr>
                <w:rFonts w:ascii="Times New Roman" w:hAnsi="Times New Roman" w:cs="Times New Roman"/>
                <w:lang w:val="en-GB"/>
              </w:rPr>
              <w:t xml:space="preserve"> retains</w:t>
            </w:r>
            <w:r>
              <w:rPr>
                <w:rFonts w:ascii="Times New Roman" w:hAnsi="Times New Roman" w:cs="Times New Roman"/>
                <w:lang w:val="en-GB"/>
              </w:rPr>
              <w:t xml:space="preserve"> the right to compensation of costs and damages without prior specification of the latter.</w:t>
            </w:r>
          </w:p>
        </w:tc>
      </w:tr>
      <w:tr w:rsidR="00B82A79" w:rsidRPr="00A6040A" w14:paraId="0CD50F3F" w14:textId="77777777" w:rsidTr="00FB6724">
        <w:trPr>
          <w:trHeight w:val="485"/>
        </w:trPr>
        <w:tc>
          <w:tcPr>
            <w:tcW w:w="828" w:type="dxa"/>
            <w:vAlign w:val="center"/>
          </w:tcPr>
          <w:p w14:paraId="30C56E8B"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212E9CEB"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In Volume 2, Section 3, sub-clause 4.19 of Particular conditions it is stated “The End Recipient shall provide electricity and technical water free of charge”.</w:t>
            </w:r>
          </w:p>
          <w:p w14:paraId="1446B5B8"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lastRenderedPageBreak/>
              <w:t>Q: What is the definition of technical water? Is potable water excluded?</w:t>
            </w:r>
          </w:p>
          <w:p w14:paraId="77B61F38"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Is fuel (lignite) free of charge for contractor during Contract execution? Please clarify.</w:t>
            </w:r>
          </w:p>
        </w:tc>
        <w:tc>
          <w:tcPr>
            <w:tcW w:w="4585" w:type="dxa"/>
          </w:tcPr>
          <w:p w14:paraId="20D89D35" w14:textId="77777777" w:rsidR="000419CE" w:rsidRPr="00A6040A" w:rsidRDefault="000419CE" w:rsidP="00FB6724">
            <w:pPr>
              <w:pStyle w:val="ListParagraph"/>
              <w:ind w:left="0"/>
              <w:jc w:val="both"/>
              <w:rPr>
                <w:rFonts w:ascii="Times New Roman" w:hAnsi="Times New Roman" w:cs="Times New Roman"/>
                <w:lang w:val="en-GB"/>
              </w:rPr>
            </w:pPr>
            <w:r w:rsidRPr="00A6040A">
              <w:rPr>
                <w:rFonts w:ascii="Times New Roman" w:hAnsi="Times New Roman" w:cs="Times New Roman"/>
                <w:lang w:val="en-GB"/>
              </w:rPr>
              <w:lastRenderedPageBreak/>
              <w:t xml:space="preserve">Technical water: </w:t>
            </w:r>
            <w:r w:rsidR="004F1B11">
              <w:rPr>
                <w:rFonts w:ascii="Times New Roman" w:hAnsi="Times New Roman" w:cs="Times New Roman"/>
                <w:lang w:val="en-GB"/>
              </w:rPr>
              <w:t>personal hygiene water</w:t>
            </w:r>
            <w:r w:rsidRPr="00A6040A">
              <w:rPr>
                <w:rFonts w:ascii="Times New Roman" w:hAnsi="Times New Roman" w:cs="Times New Roman"/>
                <w:lang w:val="en-GB"/>
              </w:rPr>
              <w:t>.</w:t>
            </w:r>
          </w:p>
          <w:p w14:paraId="3113C974" w14:textId="77777777" w:rsidR="00B82A79" w:rsidRPr="00A6040A" w:rsidRDefault="004F1B11" w:rsidP="00FB6724">
            <w:pPr>
              <w:pStyle w:val="ListParagraph"/>
              <w:ind w:left="0"/>
              <w:jc w:val="both"/>
              <w:rPr>
                <w:rFonts w:ascii="Times New Roman" w:hAnsi="Times New Roman" w:cs="Times New Roman"/>
                <w:lang w:val="en-GB"/>
              </w:rPr>
            </w:pPr>
            <w:r>
              <w:rPr>
                <w:rFonts w:ascii="Times New Roman" w:hAnsi="Times New Roman" w:cs="Times New Roman"/>
                <w:lang w:val="en-GB"/>
              </w:rPr>
              <w:t>Potable water is excluded</w:t>
            </w:r>
            <w:r w:rsidR="00FF5B71" w:rsidRPr="00A6040A">
              <w:rPr>
                <w:rFonts w:ascii="Times New Roman" w:hAnsi="Times New Roman" w:cs="Times New Roman"/>
                <w:lang w:val="en-GB"/>
              </w:rPr>
              <w:t>.</w:t>
            </w:r>
          </w:p>
          <w:p w14:paraId="5F2440C1" w14:textId="77777777" w:rsidR="00FF5B71" w:rsidRPr="00A6040A" w:rsidRDefault="004F1B11" w:rsidP="00133170">
            <w:pPr>
              <w:pStyle w:val="ListParagraph"/>
              <w:ind w:left="0"/>
              <w:jc w:val="both"/>
              <w:rPr>
                <w:rFonts w:ascii="Times New Roman" w:hAnsi="Times New Roman" w:cs="Times New Roman"/>
                <w:lang w:val="en-GB"/>
              </w:rPr>
            </w:pPr>
            <w:r>
              <w:rPr>
                <w:rFonts w:ascii="Times New Roman" w:hAnsi="Times New Roman" w:cs="Times New Roman"/>
                <w:lang w:val="en-GB"/>
              </w:rPr>
              <w:t>During</w:t>
            </w:r>
            <w:r w:rsidR="00FF5B71" w:rsidRPr="00A6040A">
              <w:rPr>
                <w:rFonts w:ascii="Times New Roman" w:hAnsi="Times New Roman" w:cs="Times New Roman"/>
                <w:lang w:val="en-GB"/>
              </w:rPr>
              <w:t xml:space="preserve"> TEST A</w:t>
            </w:r>
            <w:r>
              <w:rPr>
                <w:rFonts w:ascii="Times New Roman" w:hAnsi="Times New Roman" w:cs="Times New Roman"/>
                <w:lang w:val="en-GB"/>
              </w:rPr>
              <w:t xml:space="preserve"> and</w:t>
            </w:r>
            <w:r w:rsidR="00FF5B71" w:rsidRPr="00A6040A">
              <w:rPr>
                <w:rFonts w:ascii="Times New Roman" w:hAnsi="Times New Roman" w:cs="Times New Roman"/>
                <w:lang w:val="en-GB"/>
              </w:rPr>
              <w:t xml:space="preserve"> TEST B</w:t>
            </w:r>
            <w:r w:rsidR="00216324" w:rsidRPr="00A6040A">
              <w:rPr>
                <w:rFonts w:ascii="Times New Roman" w:hAnsi="Times New Roman" w:cs="Times New Roman"/>
                <w:lang w:val="en-GB"/>
              </w:rPr>
              <w:t xml:space="preserve"> </w:t>
            </w:r>
            <w:r w:rsidR="00642BD4">
              <w:rPr>
                <w:rFonts w:ascii="Times New Roman" w:hAnsi="Times New Roman" w:cs="Times New Roman"/>
                <w:lang w:val="en-GB"/>
              </w:rPr>
              <w:t>and possibly during</w:t>
            </w:r>
            <w:r w:rsidR="00216324" w:rsidRPr="00A6040A">
              <w:rPr>
                <w:rFonts w:ascii="Times New Roman" w:hAnsi="Times New Roman" w:cs="Times New Roman"/>
                <w:lang w:val="en-GB"/>
              </w:rPr>
              <w:t xml:space="preserve"> commissioning </w:t>
            </w:r>
            <w:r w:rsidR="00642BD4">
              <w:rPr>
                <w:rFonts w:ascii="Times New Roman" w:hAnsi="Times New Roman" w:cs="Times New Roman"/>
                <w:lang w:val="en-GB"/>
              </w:rPr>
              <w:t xml:space="preserve">and other tests defined by the </w:t>
            </w:r>
            <w:r w:rsidR="00642BD4">
              <w:rPr>
                <w:rFonts w:ascii="Times New Roman" w:hAnsi="Times New Roman" w:cs="Times New Roman"/>
                <w:lang w:val="en-GB"/>
              </w:rPr>
              <w:lastRenderedPageBreak/>
              <w:t>Tender Documentation</w:t>
            </w:r>
            <w:r w:rsidR="00216324" w:rsidRPr="00A6040A">
              <w:rPr>
                <w:rFonts w:ascii="Times New Roman" w:hAnsi="Times New Roman" w:cs="Times New Roman"/>
                <w:lang w:val="en-GB"/>
              </w:rPr>
              <w:t xml:space="preserve">, </w:t>
            </w:r>
            <w:r w:rsidR="00642BD4">
              <w:rPr>
                <w:rFonts w:ascii="Times New Roman" w:hAnsi="Times New Roman" w:cs="Times New Roman"/>
                <w:lang w:val="en-GB"/>
              </w:rPr>
              <w:t>coal is</w:t>
            </w:r>
            <w:r w:rsidR="00216324" w:rsidRPr="00A6040A">
              <w:rPr>
                <w:rFonts w:ascii="Times New Roman" w:hAnsi="Times New Roman" w:cs="Times New Roman"/>
                <w:lang w:val="en-GB"/>
              </w:rPr>
              <w:t xml:space="preserve"> free of charge</w:t>
            </w:r>
            <w:r w:rsidR="00FB6724">
              <w:rPr>
                <w:rFonts w:ascii="Times New Roman" w:hAnsi="Times New Roman" w:cs="Times New Roman"/>
                <w:lang w:val="en-GB"/>
              </w:rPr>
              <w:t>.</w:t>
            </w:r>
            <w:r w:rsidR="00FF5B71" w:rsidRPr="00A6040A">
              <w:rPr>
                <w:rFonts w:ascii="Times New Roman" w:hAnsi="Times New Roman" w:cs="Times New Roman"/>
                <w:lang w:val="en-GB"/>
              </w:rPr>
              <w:t xml:space="preserve"> </w:t>
            </w:r>
          </w:p>
        </w:tc>
      </w:tr>
      <w:tr w:rsidR="00B82A79" w:rsidRPr="00A6040A" w14:paraId="1E0BA8A9" w14:textId="77777777" w:rsidTr="00FB6724">
        <w:trPr>
          <w:trHeight w:val="485"/>
        </w:trPr>
        <w:tc>
          <w:tcPr>
            <w:tcW w:w="828" w:type="dxa"/>
            <w:vAlign w:val="center"/>
          </w:tcPr>
          <w:p w14:paraId="64B6A346"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4DA2A7E5"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Regarding Volume 2, Section 3, Particular conditions sub-clause 4.25- Existing Services, it is our understanding that solving damages under 4.25 of PC are not a precondition for issuing of TOC. Please confirm.</w:t>
            </w:r>
          </w:p>
        </w:tc>
        <w:tc>
          <w:tcPr>
            <w:tcW w:w="4585" w:type="dxa"/>
          </w:tcPr>
          <w:p w14:paraId="740FD282" w14:textId="77777777" w:rsidR="00B82A79" w:rsidRPr="00A6040A" w:rsidRDefault="00B97A33" w:rsidP="00FB6724">
            <w:pPr>
              <w:jc w:val="both"/>
              <w:rPr>
                <w:rFonts w:ascii="Times New Roman" w:hAnsi="Times New Roman" w:cs="Times New Roman"/>
                <w:lang w:val="en-GB"/>
              </w:rPr>
            </w:pPr>
            <w:r w:rsidRPr="00B97A33">
              <w:rPr>
                <w:rFonts w:ascii="Times New Roman" w:hAnsi="Times New Roman" w:cs="Times New Roman"/>
                <w:lang w:val="en-GB"/>
              </w:rPr>
              <w:t>Please read last sentence of second paragraph of Clause 4.25 of Particular condition of Contracts “He shall make good any such damage at his own expense and to the complete satisfaction of the Engineer within the Time for Completion.”</w:t>
            </w:r>
          </w:p>
        </w:tc>
      </w:tr>
      <w:tr w:rsidR="00B82A79" w:rsidRPr="00A6040A" w14:paraId="0ECEB796" w14:textId="77777777" w:rsidTr="00FB6724">
        <w:trPr>
          <w:trHeight w:val="485"/>
        </w:trPr>
        <w:tc>
          <w:tcPr>
            <w:tcW w:w="828" w:type="dxa"/>
            <w:vAlign w:val="center"/>
          </w:tcPr>
          <w:p w14:paraId="4052105F"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274AD019"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Referring to Volume 2, Section 3, Particular conditions sub-clause 5.2 Contractor’s documents, please specify what type of software can be used for drawings etc.</w:t>
            </w:r>
          </w:p>
        </w:tc>
        <w:tc>
          <w:tcPr>
            <w:tcW w:w="4585" w:type="dxa"/>
          </w:tcPr>
          <w:p w14:paraId="7C1E22C6" w14:textId="77777777" w:rsidR="00133170" w:rsidRDefault="00A84CD6" w:rsidP="00FB6724">
            <w:pPr>
              <w:jc w:val="both"/>
              <w:rPr>
                <w:rFonts w:ascii="Times New Roman" w:hAnsi="Times New Roman" w:cs="Times New Roman"/>
                <w:lang w:val="en-GB"/>
              </w:rPr>
            </w:pPr>
            <w:r>
              <w:rPr>
                <w:rFonts w:ascii="Times New Roman" w:hAnsi="Times New Roman" w:cs="Times New Roman"/>
                <w:lang w:val="en-GB"/>
              </w:rPr>
              <w:t xml:space="preserve">The </w:t>
            </w:r>
            <w:r w:rsidRPr="00A84CD6">
              <w:rPr>
                <w:rFonts w:ascii="Times New Roman" w:hAnsi="Times New Roman" w:cs="Times New Roman"/>
                <w:lang w:val="en-GB"/>
              </w:rPr>
              <w:t>Contracting Authority does not impose any particular software for drawings editing.</w:t>
            </w:r>
          </w:p>
          <w:p w14:paraId="2B290203" w14:textId="77777777" w:rsidR="00A84CD6" w:rsidRDefault="00A84CD6" w:rsidP="00FB6724">
            <w:pPr>
              <w:jc w:val="both"/>
              <w:rPr>
                <w:rFonts w:ascii="Times New Roman" w:hAnsi="Times New Roman" w:cs="Times New Roman"/>
                <w:lang w:val="en-GB"/>
              </w:rPr>
            </w:pPr>
          </w:p>
          <w:p w14:paraId="5F3EFF22" w14:textId="77777777" w:rsidR="00133170" w:rsidRPr="00A6040A" w:rsidRDefault="00133170" w:rsidP="00FB6724">
            <w:pPr>
              <w:jc w:val="both"/>
              <w:rPr>
                <w:rFonts w:ascii="Times New Roman" w:hAnsi="Times New Roman" w:cs="Times New Roman"/>
                <w:lang w:val="en-GB"/>
              </w:rPr>
            </w:pPr>
          </w:p>
        </w:tc>
      </w:tr>
      <w:tr w:rsidR="00B82A79" w:rsidRPr="00A6040A" w14:paraId="22275AD2" w14:textId="77777777" w:rsidTr="00FB6724">
        <w:trPr>
          <w:trHeight w:val="485"/>
        </w:trPr>
        <w:tc>
          <w:tcPr>
            <w:tcW w:w="828" w:type="dxa"/>
            <w:vAlign w:val="center"/>
          </w:tcPr>
          <w:p w14:paraId="2B65AF1D"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76FBB928"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 xml:space="preserve">With reference to Delays Caused by Authorities in sub clause 8.5 of the General Conditions of the contract and Particular conditions, no cost compensation, only time extension in case of delay is foreseen. </w:t>
            </w:r>
          </w:p>
          <w:p w14:paraId="31FB3AA1"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Please specify regular approval periods for diverse permits required since it must be considered in time schedule.</w:t>
            </w:r>
          </w:p>
        </w:tc>
        <w:tc>
          <w:tcPr>
            <w:tcW w:w="4585" w:type="dxa"/>
          </w:tcPr>
          <w:p w14:paraId="0E04F926" w14:textId="77777777" w:rsidR="00B97A33" w:rsidRPr="00B97A33" w:rsidRDefault="00B97A33" w:rsidP="00B97A33">
            <w:pPr>
              <w:jc w:val="both"/>
              <w:rPr>
                <w:rFonts w:ascii="Times New Roman" w:hAnsi="Times New Roman" w:cs="Times New Roman"/>
                <w:lang w:val="en-GB"/>
              </w:rPr>
            </w:pPr>
            <w:r w:rsidRPr="00B97A33">
              <w:rPr>
                <w:rFonts w:ascii="Times New Roman" w:hAnsi="Times New Roman" w:cs="Times New Roman"/>
                <w:lang w:val="en-GB"/>
              </w:rPr>
              <w:t xml:space="preserve">Please read Clause 8.5 of Particular and General condition of Contracts. Clause 8.5 concerns all delays Caused by Authorities, and not only approval period for obtaining permits. </w:t>
            </w:r>
          </w:p>
          <w:p w14:paraId="6FD6E54B" w14:textId="77777777" w:rsidR="00B82A79" w:rsidRPr="00A6040A" w:rsidRDefault="00B97A33" w:rsidP="00B97A33">
            <w:pPr>
              <w:jc w:val="both"/>
              <w:rPr>
                <w:rFonts w:ascii="Times New Roman" w:hAnsi="Times New Roman" w:cs="Times New Roman"/>
                <w:lang w:val="en-GB"/>
              </w:rPr>
            </w:pPr>
            <w:r w:rsidRPr="00B97A33">
              <w:rPr>
                <w:rFonts w:ascii="Times New Roman" w:hAnsi="Times New Roman" w:cs="Times New Roman"/>
                <w:lang w:val="en-GB"/>
              </w:rPr>
              <w:t>Regular approval periods for different permits is defined in each particular Serbian regulation concerning subject matter.</w:t>
            </w:r>
          </w:p>
        </w:tc>
      </w:tr>
      <w:tr w:rsidR="00B82A79" w:rsidRPr="00A6040A" w14:paraId="6A85A51C" w14:textId="77777777" w:rsidTr="00FB6724">
        <w:trPr>
          <w:trHeight w:val="485"/>
        </w:trPr>
        <w:tc>
          <w:tcPr>
            <w:tcW w:w="828" w:type="dxa"/>
            <w:vAlign w:val="center"/>
          </w:tcPr>
          <w:p w14:paraId="5AD3E568"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0E14ACB0"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Referring to Volume 2, Section 3, Particular conditions, sub-clause 9.1, we have not found any statement as regard to exact duration of trial run (beside Info in ER 11.1 General TOC). Please clarify.</w:t>
            </w:r>
          </w:p>
        </w:tc>
        <w:tc>
          <w:tcPr>
            <w:tcW w:w="4585" w:type="dxa"/>
          </w:tcPr>
          <w:p w14:paraId="4A31909D" w14:textId="088A3CD5" w:rsidR="00B82A79" w:rsidRPr="001B69E3" w:rsidRDefault="001B69E3" w:rsidP="00FB6724">
            <w:pPr>
              <w:jc w:val="both"/>
              <w:rPr>
                <w:rFonts w:ascii="Times New Roman" w:hAnsi="Times New Roman" w:cs="Times New Roman"/>
                <w:lang w:val="en-GB"/>
              </w:rPr>
            </w:pPr>
            <w:r w:rsidRPr="001B69E3">
              <w:rPr>
                <w:rFonts w:ascii="Times New Roman" w:hAnsi="Times New Roman" w:cs="Times New Roman"/>
                <w:lang w:val="en-GB"/>
              </w:rPr>
              <w:t>End Recipient gave the period of 60 days in which this trial run must be undertaken, alongside with other activities foreseen. Please refer to Employer`s Requirements (Section 1.3; 10.1; 10.2.1.1.3; 10.2.1.2.3 and 11.1)</w:t>
            </w:r>
          </w:p>
        </w:tc>
      </w:tr>
      <w:tr w:rsidR="00B82A79" w:rsidRPr="00A6040A" w14:paraId="1B3D75E0" w14:textId="77777777" w:rsidTr="00B97A33">
        <w:trPr>
          <w:trHeight w:val="485"/>
        </w:trPr>
        <w:tc>
          <w:tcPr>
            <w:tcW w:w="828" w:type="dxa"/>
            <w:vAlign w:val="center"/>
          </w:tcPr>
          <w:p w14:paraId="241C075A"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tcPr>
          <w:p w14:paraId="6252DBEA" w14:textId="77777777" w:rsidR="00B82A79" w:rsidRPr="00A6040A" w:rsidRDefault="00B82A79" w:rsidP="00B97A33">
            <w:pPr>
              <w:rPr>
                <w:rFonts w:ascii="Times New Roman" w:hAnsi="Times New Roman" w:cs="Times New Roman"/>
                <w:lang w:val="en-GB"/>
              </w:rPr>
            </w:pPr>
            <w:r w:rsidRPr="00A6040A">
              <w:rPr>
                <w:rFonts w:ascii="Times New Roman" w:hAnsi="Times New Roman" w:cs="Times New Roman"/>
                <w:lang w:val="en-GB"/>
              </w:rPr>
              <w:t>Q: We assume that in case of a consortium between a foreign and a Serbian company disputes shall be settled under ICC Rules.</w:t>
            </w:r>
          </w:p>
        </w:tc>
        <w:tc>
          <w:tcPr>
            <w:tcW w:w="4585" w:type="dxa"/>
          </w:tcPr>
          <w:p w14:paraId="1FCB8025" w14:textId="77777777" w:rsidR="00B97A33" w:rsidRDefault="004D7192" w:rsidP="00B97A33">
            <w:pPr>
              <w:jc w:val="both"/>
              <w:rPr>
                <w:rFonts w:ascii="Times New Roman" w:hAnsi="Times New Roman" w:cs="Times New Roman"/>
                <w:lang w:val="en-GB"/>
              </w:rPr>
            </w:pPr>
            <w:r w:rsidRPr="00970893">
              <w:rPr>
                <w:rFonts w:ascii="Times New Roman" w:hAnsi="Times New Roman" w:cs="Times New Roman"/>
                <w:lang w:val="en-GB"/>
              </w:rPr>
              <w:t>In case of dispute</w:t>
            </w:r>
            <w:r w:rsidR="00970893" w:rsidRPr="00970893">
              <w:rPr>
                <w:rFonts w:ascii="Times New Roman" w:hAnsi="Times New Roman" w:cs="Times New Roman"/>
                <w:lang w:val="en-GB"/>
              </w:rPr>
              <w:t>s</w:t>
            </w:r>
            <w:r w:rsidRPr="00970893">
              <w:rPr>
                <w:rFonts w:ascii="Times New Roman" w:hAnsi="Times New Roman" w:cs="Times New Roman"/>
                <w:lang w:val="en-GB"/>
              </w:rPr>
              <w:t xml:space="preserve"> between t</w:t>
            </w:r>
            <w:r w:rsidR="00B27C24" w:rsidRPr="00970893">
              <w:rPr>
                <w:rFonts w:ascii="Times New Roman" w:hAnsi="Times New Roman" w:cs="Times New Roman"/>
                <w:lang w:val="en-GB"/>
              </w:rPr>
              <w:t>he Employer and the Contractor being consortium/</w:t>
            </w:r>
            <w:r w:rsidR="00970893" w:rsidRPr="00970893">
              <w:rPr>
                <w:rFonts w:ascii="Times New Roman" w:hAnsi="Times New Roman" w:cs="Times New Roman"/>
                <w:lang w:val="en-GB"/>
              </w:rPr>
              <w:t xml:space="preserve">joint venture </w:t>
            </w:r>
            <w:r w:rsidR="00C0427F">
              <w:rPr>
                <w:rFonts w:ascii="Times New Roman" w:hAnsi="Times New Roman" w:cs="Times New Roman"/>
                <w:lang w:val="en-GB"/>
              </w:rPr>
              <w:t>cons</w:t>
            </w:r>
            <w:r w:rsidR="00A71312">
              <w:rPr>
                <w:rFonts w:ascii="Times New Roman" w:hAnsi="Times New Roman" w:cs="Times New Roman"/>
                <w:lang w:val="en-GB"/>
              </w:rPr>
              <w:t>isting</w:t>
            </w:r>
            <w:r w:rsidR="00C0427F">
              <w:rPr>
                <w:rFonts w:ascii="Times New Roman" w:hAnsi="Times New Roman" w:cs="Times New Roman"/>
                <w:lang w:val="en-GB"/>
              </w:rPr>
              <w:t xml:space="preserve"> of </w:t>
            </w:r>
            <w:r w:rsidR="00970893" w:rsidRPr="00970893">
              <w:rPr>
                <w:rFonts w:ascii="Times New Roman" w:hAnsi="Times New Roman" w:cs="Times New Roman"/>
                <w:lang w:val="en-GB"/>
              </w:rPr>
              <w:t>entity</w:t>
            </w:r>
            <w:r w:rsidR="00C0427F">
              <w:rPr>
                <w:rFonts w:ascii="Times New Roman" w:hAnsi="Times New Roman" w:cs="Times New Roman"/>
                <w:lang w:val="en-GB"/>
              </w:rPr>
              <w:t>/entities</w:t>
            </w:r>
            <w:r w:rsidR="00970893" w:rsidRPr="00970893">
              <w:rPr>
                <w:rFonts w:ascii="Times New Roman" w:hAnsi="Times New Roman" w:cs="Times New Roman"/>
                <w:lang w:val="en-GB"/>
              </w:rPr>
              <w:t xml:space="preserve"> established </w:t>
            </w:r>
            <w:r w:rsidR="00C0427F">
              <w:rPr>
                <w:rFonts w:ascii="Times New Roman" w:hAnsi="Times New Roman" w:cs="Times New Roman"/>
                <w:lang w:val="en-GB"/>
              </w:rPr>
              <w:t xml:space="preserve">in </w:t>
            </w:r>
            <w:r w:rsidR="00970893" w:rsidRPr="00970893">
              <w:rPr>
                <w:rFonts w:ascii="Times New Roman" w:hAnsi="Times New Roman" w:cs="Times New Roman"/>
                <w:lang w:val="en-GB"/>
              </w:rPr>
              <w:t xml:space="preserve">Serbia and </w:t>
            </w:r>
            <w:r w:rsidR="00C0427F" w:rsidRPr="00970893">
              <w:rPr>
                <w:rFonts w:ascii="Times New Roman" w:hAnsi="Times New Roman" w:cs="Times New Roman"/>
                <w:lang w:val="en-GB"/>
              </w:rPr>
              <w:t>entity</w:t>
            </w:r>
            <w:r w:rsidR="00C0427F">
              <w:rPr>
                <w:rFonts w:ascii="Times New Roman" w:hAnsi="Times New Roman" w:cs="Times New Roman"/>
                <w:lang w:val="en-GB"/>
              </w:rPr>
              <w:t>/entities</w:t>
            </w:r>
            <w:r w:rsidR="00C0427F" w:rsidRPr="00970893">
              <w:rPr>
                <w:rFonts w:ascii="Times New Roman" w:hAnsi="Times New Roman" w:cs="Times New Roman"/>
                <w:lang w:val="en-GB"/>
              </w:rPr>
              <w:t xml:space="preserve"> </w:t>
            </w:r>
            <w:r w:rsidR="00970893" w:rsidRPr="00970893">
              <w:rPr>
                <w:rFonts w:ascii="Times New Roman" w:hAnsi="Times New Roman" w:cs="Times New Roman"/>
                <w:lang w:val="en-GB"/>
              </w:rPr>
              <w:t>established in different eligible country</w:t>
            </w:r>
            <w:r w:rsidR="00C0427F">
              <w:rPr>
                <w:rFonts w:ascii="Times New Roman" w:hAnsi="Times New Roman" w:cs="Times New Roman"/>
                <w:lang w:val="en-GB"/>
              </w:rPr>
              <w:t>/countries</w:t>
            </w:r>
            <w:r w:rsidR="00970893" w:rsidRPr="00970893">
              <w:rPr>
                <w:rFonts w:ascii="Times New Roman" w:hAnsi="Times New Roman" w:cs="Times New Roman"/>
                <w:lang w:val="en-GB"/>
              </w:rPr>
              <w:t>, disputes will be settled in line with ICC rules.</w:t>
            </w:r>
          </w:p>
          <w:p w14:paraId="5CFFC0A4" w14:textId="77777777" w:rsidR="00A84CD6" w:rsidRDefault="00A84CD6" w:rsidP="00B97A33">
            <w:pPr>
              <w:jc w:val="both"/>
              <w:rPr>
                <w:rFonts w:ascii="Times New Roman" w:hAnsi="Times New Roman" w:cs="Times New Roman"/>
                <w:lang w:val="en-GB"/>
              </w:rPr>
            </w:pPr>
          </w:p>
          <w:p w14:paraId="5A8E2C11" w14:textId="77777777" w:rsidR="004D7192" w:rsidRPr="00A6040A" w:rsidRDefault="00970893" w:rsidP="00B97A33">
            <w:pPr>
              <w:jc w:val="both"/>
              <w:rPr>
                <w:rFonts w:ascii="Times New Roman" w:hAnsi="Times New Roman" w:cs="Times New Roman"/>
                <w:highlight w:val="green"/>
                <w:lang w:val="en-GB"/>
              </w:rPr>
            </w:pPr>
            <w:r w:rsidRPr="00970893">
              <w:rPr>
                <w:rFonts w:ascii="Times New Roman" w:hAnsi="Times New Roman" w:cs="Times New Roman"/>
                <w:lang w:val="en-GB"/>
              </w:rPr>
              <w:t>Procedure in case of e</w:t>
            </w:r>
            <w:r w:rsidR="004D7192" w:rsidRPr="00970893">
              <w:rPr>
                <w:rFonts w:ascii="Times New Roman" w:hAnsi="Times New Roman" w:cs="Times New Roman"/>
                <w:lang w:val="en-GB"/>
              </w:rPr>
              <w:t>ventual disputes within consortium</w:t>
            </w:r>
            <w:r w:rsidRPr="00970893">
              <w:rPr>
                <w:rFonts w:ascii="Times New Roman" w:hAnsi="Times New Roman" w:cs="Times New Roman"/>
                <w:lang w:val="en-GB"/>
              </w:rPr>
              <w:t>/joint venture is</w:t>
            </w:r>
            <w:r w:rsidR="004D7192" w:rsidRPr="00970893">
              <w:rPr>
                <w:rFonts w:ascii="Times New Roman" w:hAnsi="Times New Roman" w:cs="Times New Roman"/>
                <w:lang w:val="en-GB"/>
              </w:rPr>
              <w:t xml:space="preserve"> not subject of this contract. </w:t>
            </w:r>
          </w:p>
        </w:tc>
      </w:tr>
      <w:tr w:rsidR="00B82A79" w:rsidRPr="00A6040A" w14:paraId="0EDFE0C0" w14:textId="77777777" w:rsidTr="00FB6724">
        <w:trPr>
          <w:trHeight w:val="485"/>
        </w:trPr>
        <w:tc>
          <w:tcPr>
            <w:tcW w:w="828" w:type="dxa"/>
            <w:vAlign w:val="center"/>
          </w:tcPr>
          <w:p w14:paraId="1FDFC2DB"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643130A"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Q: With reference to article 63 of General conditions and Volume 2, Section 3, Particular conditions, article 20, we assume that in case of a consortium between a foreign and a Serbian company disputes shall be settled under ICC Rules. Please confirm.</w:t>
            </w:r>
          </w:p>
        </w:tc>
        <w:tc>
          <w:tcPr>
            <w:tcW w:w="4585" w:type="dxa"/>
          </w:tcPr>
          <w:p w14:paraId="363E4B6A" w14:textId="77777777" w:rsidR="00B82A79" w:rsidRPr="00A6040A" w:rsidRDefault="00A20742" w:rsidP="00FB6724">
            <w:pPr>
              <w:jc w:val="both"/>
              <w:rPr>
                <w:rFonts w:ascii="Times New Roman" w:hAnsi="Times New Roman" w:cs="Times New Roman"/>
                <w:lang w:val="en-GB"/>
              </w:rPr>
            </w:pPr>
            <w:r>
              <w:rPr>
                <w:rFonts w:ascii="Times New Roman" w:hAnsi="Times New Roman" w:cs="Times New Roman"/>
                <w:lang w:val="en-GB"/>
              </w:rPr>
              <w:t>Please refer to answer No.14.</w:t>
            </w:r>
          </w:p>
        </w:tc>
      </w:tr>
      <w:tr w:rsidR="00B82A79" w:rsidRPr="00A6040A" w14:paraId="69704B98" w14:textId="77777777" w:rsidTr="00FB6724">
        <w:trPr>
          <w:trHeight w:val="485"/>
        </w:trPr>
        <w:tc>
          <w:tcPr>
            <w:tcW w:w="828" w:type="dxa"/>
            <w:vAlign w:val="center"/>
          </w:tcPr>
          <w:p w14:paraId="3DBDE4EA"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3903C391"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 xml:space="preserve">Q: Calculation and boiler efficiency during the Test on Completion are defined and will be performed in line with standard EN 12952-15. In Tender, it is stated that </w:t>
            </w:r>
            <w:r w:rsidRPr="00A6040A">
              <w:rPr>
                <w:rFonts w:ascii="Times New Roman" w:hAnsi="Times New Roman" w:cs="Times New Roman"/>
                <w:lang w:val="en-GB"/>
              </w:rPr>
              <w:lastRenderedPageBreak/>
              <w:t>tolerances regarding boiler losses given by this standard and also, as we understood, tolerances for:</w:t>
            </w:r>
          </w:p>
          <w:p w14:paraId="6072745B"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Low Heating Value</w:t>
            </w:r>
          </w:p>
          <w:p w14:paraId="21E6A95E"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Feed water temperature</w:t>
            </w:r>
          </w:p>
          <w:p w14:paraId="28FC3A9D"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Atmospheric air temperature</w:t>
            </w:r>
          </w:p>
          <w:p w14:paraId="6F616D1A"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Cold reheat steam temperature</w:t>
            </w:r>
          </w:p>
          <w:p w14:paraId="07A37702" w14:textId="77777777" w:rsidR="00B82A79" w:rsidRPr="00A6040A" w:rsidRDefault="00B82A79" w:rsidP="00B82A79">
            <w:pPr>
              <w:jc w:val="both"/>
              <w:rPr>
                <w:rFonts w:ascii="Times New Roman" w:hAnsi="Times New Roman" w:cs="Times New Roman"/>
                <w:lang w:val="en-GB"/>
              </w:rPr>
            </w:pPr>
            <w:r w:rsidRPr="00A6040A">
              <w:rPr>
                <w:rFonts w:ascii="Times New Roman" w:hAnsi="Times New Roman" w:cs="Times New Roman"/>
                <w:lang w:val="en-GB"/>
              </w:rPr>
              <w:t>will not be used. Usage of these tolerances is common practice in EU countries. Please explain the reason.</w:t>
            </w:r>
          </w:p>
        </w:tc>
        <w:tc>
          <w:tcPr>
            <w:tcW w:w="4585" w:type="dxa"/>
          </w:tcPr>
          <w:p w14:paraId="2519453F" w14:textId="77777777" w:rsidR="00B82A79" w:rsidRPr="00A6040A" w:rsidRDefault="00A84CD6" w:rsidP="00FB6724">
            <w:pPr>
              <w:jc w:val="both"/>
              <w:rPr>
                <w:rFonts w:ascii="Times New Roman" w:hAnsi="Times New Roman" w:cs="Times New Roman"/>
                <w:lang w:val="en-GB"/>
              </w:rPr>
            </w:pPr>
            <w:r>
              <w:rPr>
                <w:rFonts w:ascii="Times New Roman" w:hAnsi="Times New Roman" w:cs="Times New Roman"/>
                <w:lang w:val="en-GB"/>
              </w:rPr>
              <w:lastRenderedPageBreak/>
              <w:t xml:space="preserve">The </w:t>
            </w:r>
            <w:r w:rsidR="00642BD4">
              <w:rPr>
                <w:rFonts w:ascii="Times New Roman" w:hAnsi="Times New Roman" w:cs="Times New Roman"/>
                <w:lang w:val="en-GB"/>
              </w:rPr>
              <w:t xml:space="preserve">End Recipient </w:t>
            </w:r>
            <w:r w:rsidR="00E032B9">
              <w:rPr>
                <w:rFonts w:ascii="Times New Roman" w:hAnsi="Times New Roman" w:cs="Times New Roman"/>
                <w:lang w:val="en-GB"/>
              </w:rPr>
              <w:t xml:space="preserve">accepts tolerances defined by the standard - </w:t>
            </w:r>
            <w:r w:rsidR="004B7944" w:rsidRPr="00A6040A">
              <w:rPr>
                <w:rFonts w:ascii="Times New Roman" w:hAnsi="Times New Roman" w:cs="Times New Roman"/>
                <w:lang w:val="en-GB"/>
              </w:rPr>
              <w:t>EN 12952-15</w:t>
            </w:r>
            <w:r w:rsidR="002170B9" w:rsidRPr="00A6040A">
              <w:rPr>
                <w:rFonts w:ascii="Times New Roman" w:hAnsi="Times New Roman" w:cs="Times New Roman"/>
                <w:lang w:val="en-GB"/>
              </w:rPr>
              <w:t xml:space="preserve"> </w:t>
            </w:r>
            <w:r w:rsidR="00E032B9">
              <w:rPr>
                <w:rFonts w:ascii="Times New Roman" w:hAnsi="Times New Roman" w:cs="Times New Roman"/>
                <w:lang w:val="en-GB"/>
              </w:rPr>
              <w:t>related to</w:t>
            </w:r>
            <w:r w:rsidR="002170B9" w:rsidRPr="00A6040A">
              <w:rPr>
                <w:rFonts w:ascii="Times New Roman" w:hAnsi="Times New Roman" w:cs="Times New Roman"/>
                <w:lang w:val="en-GB"/>
              </w:rPr>
              <w:t>:</w:t>
            </w:r>
          </w:p>
          <w:p w14:paraId="55823A3B" w14:textId="77777777" w:rsidR="006B6FF9" w:rsidRPr="00A6040A" w:rsidRDefault="00F80A64" w:rsidP="00FB6724">
            <w:pPr>
              <w:pStyle w:val="ListParagraph"/>
              <w:numPr>
                <w:ilvl w:val="0"/>
                <w:numId w:val="9"/>
              </w:numPr>
              <w:jc w:val="both"/>
              <w:rPr>
                <w:rFonts w:ascii="Times New Roman" w:hAnsi="Times New Roman" w:cs="Times New Roman"/>
                <w:lang w:val="en-GB"/>
              </w:rPr>
            </w:pPr>
            <w:r w:rsidRPr="00A6040A">
              <w:rPr>
                <w:rFonts w:ascii="Times New Roman" w:hAnsi="Times New Roman" w:cs="Times New Roman"/>
                <w:lang w:val="en-GB"/>
              </w:rPr>
              <w:t>Feed water temperature</w:t>
            </w:r>
          </w:p>
          <w:p w14:paraId="0000DA0E" w14:textId="77777777" w:rsidR="00F80A64" w:rsidRPr="00A6040A" w:rsidRDefault="00F80A64" w:rsidP="00FB6724">
            <w:pPr>
              <w:pStyle w:val="ListParagraph"/>
              <w:numPr>
                <w:ilvl w:val="0"/>
                <w:numId w:val="9"/>
              </w:numPr>
              <w:jc w:val="both"/>
              <w:rPr>
                <w:rFonts w:ascii="Times New Roman" w:hAnsi="Times New Roman" w:cs="Times New Roman"/>
                <w:lang w:val="en-GB"/>
              </w:rPr>
            </w:pPr>
            <w:r w:rsidRPr="00A6040A">
              <w:rPr>
                <w:rFonts w:ascii="Times New Roman" w:hAnsi="Times New Roman" w:cs="Times New Roman"/>
                <w:lang w:val="en-GB"/>
              </w:rPr>
              <w:t>Atmospheric air temperature</w:t>
            </w:r>
            <w:r w:rsidR="002170B9" w:rsidRPr="00A6040A">
              <w:rPr>
                <w:rFonts w:ascii="Times New Roman" w:hAnsi="Times New Roman" w:cs="Times New Roman"/>
                <w:lang w:val="en-GB"/>
              </w:rPr>
              <w:t>.</w:t>
            </w:r>
          </w:p>
          <w:p w14:paraId="3BB9FEC9" w14:textId="77777777" w:rsidR="002170B9" w:rsidRPr="00A6040A" w:rsidRDefault="00E032B9" w:rsidP="00FB6724">
            <w:pPr>
              <w:jc w:val="both"/>
              <w:rPr>
                <w:rFonts w:ascii="Times New Roman" w:hAnsi="Times New Roman" w:cs="Times New Roman"/>
                <w:lang w:val="en-GB"/>
              </w:rPr>
            </w:pPr>
            <w:r>
              <w:rPr>
                <w:rFonts w:ascii="Times New Roman" w:hAnsi="Times New Roman" w:cs="Times New Roman"/>
                <w:lang w:val="en-GB"/>
              </w:rPr>
              <w:lastRenderedPageBreak/>
              <w:t>Other tolerances are not acceptable</w:t>
            </w:r>
            <w:r w:rsidR="002170B9" w:rsidRPr="00A6040A">
              <w:rPr>
                <w:rFonts w:ascii="Times New Roman" w:hAnsi="Times New Roman" w:cs="Times New Roman"/>
                <w:lang w:val="en-GB"/>
              </w:rPr>
              <w:t>.</w:t>
            </w:r>
          </w:p>
        </w:tc>
      </w:tr>
      <w:tr w:rsidR="00B82A79" w:rsidRPr="00A6040A" w14:paraId="0D6ACE80" w14:textId="77777777" w:rsidTr="00FB6724">
        <w:trPr>
          <w:trHeight w:val="485"/>
        </w:trPr>
        <w:tc>
          <w:tcPr>
            <w:tcW w:w="828" w:type="dxa"/>
            <w:vAlign w:val="center"/>
          </w:tcPr>
          <w:p w14:paraId="14110766"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C558D39"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Q: With reference to the Works Contract Notice, point 22, as we understood the new works defined as “Repetition of similar works” cannot be the works which scope is defined by the Contract. The Contractor cannot use the estimated amount of 2,5 M € in order to fulfill Contract requirements. Please clarify/confirm.</w:t>
            </w:r>
          </w:p>
        </w:tc>
        <w:tc>
          <w:tcPr>
            <w:tcW w:w="4585" w:type="dxa"/>
          </w:tcPr>
          <w:p w14:paraId="2917B440" w14:textId="77777777" w:rsidR="00B82A79" w:rsidRPr="00A6040A" w:rsidRDefault="00FB6724" w:rsidP="00FB6724">
            <w:pPr>
              <w:jc w:val="both"/>
              <w:rPr>
                <w:rFonts w:ascii="Times New Roman" w:hAnsi="Times New Roman" w:cs="Times New Roman"/>
                <w:lang w:val="en-GB"/>
              </w:rPr>
            </w:pPr>
            <w:r>
              <w:rPr>
                <w:rFonts w:ascii="Times New Roman" w:hAnsi="Times New Roman" w:cs="Times New Roman"/>
                <w:lang w:val="en-GB"/>
              </w:rPr>
              <w:t>Please refer to Clarifications No.2 answer No.44.</w:t>
            </w:r>
          </w:p>
        </w:tc>
      </w:tr>
      <w:tr w:rsidR="00B82A79" w:rsidRPr="00A6040A" w14:paraId="1F5E7F02" w14:textId="77777777" w:rsidTr="00FB6724">
        <w:trPr>
          <w:trHeight w:val="485"/>
        </w:trPr>
        <w:tc>
          <w:tcPr>
            <w:tcW w:w="828" w:type="dxa"/>
            <w:vAlign w:val="center"/>
          </w:tcPr>
          <w:p w14:paraId="5580B068"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44FC708E"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Q: According Paragraph 22 of the Works Contract Notice, we understand that “new works consisting in the repetition of similar works”, in conformity with the same basic project, can be entrusted to the initial contractor from the current tender procedure only for another boiler/unit, not Unit A4 because Unit A4 needs only one system for NOx reduction. Please clarify/confirm.</w:t>
            </w:r>
          </w:p>
        </w:tc>
        <w:tc>
          <w:tcPr>
            <w:tcW w:w="4585" w:type="dxa"/>
          </w:tcPr>
          <w:p w14:paraId="2376CB35" w14:textId="77777777" w:rsidR="00B82A79" w:rsidRPr="00A6040A" w:rsidRDefault="00FB6724" w:rsidP="00FB6724">
            <w:pPr>
              <w:jc w:val="both"/>
              <w:rPr>
                <w:rFonts w:ascii="Times New Roman" w:hAnsi="Times New Roman" w:cs="Times New Roman"/>
                <w:lang w:val="en-GB"/>
              </w:rPr>
            </w:pPr>
            <w:r w:rsidRPr="00FB6724">
              <w:rPr>
                <w:rFonts w:ascii="Times New Roman" w:hAnsi="Times New Roman" w:cs="Times New Roman"/>
                <w:lang w:val="en-GB"/>
              </w:rPr>
              <w:t>Please refer to Clarifications No.2 answer No.44.</w:t>
            </w:r>
          </w:p>
        </w:tc>
      </w:tr>
      <w:tr w:rsidR="00B82A79" w:rsidRPr="00A6040A" w14:paraId="462D6607" w14:textId="77777777" w:rsidTr="00FB6724">
        <w:trPr>
          <w:trHeight w:val="485"/>
        </w:trPr>
        <w:tc>
          <w:tcPr>
            <w:tcW w:w="828" w:type="dxa"/>
            <w:vAlign w:val="center"/>
          </w:tcPr>
          <w:p w14:paraId="073B1F89"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023579E7" w14:textId="77777777" w:rsidR="00571B5D" w:rsidRPr="00A6040A" w:rsidRDefault="00571B5D" w:rsidP="00571B5D">
            <w:pPr>
              <w:jc w:val="both"/>
              <w:rPr>
                <w:rFonts w:ascii="Times New Roman" w:hAnsi="Times New Roman" w:cs="Times New Roman"/>
                <w:lang w:val="en-GB"/>
              </w:rPr>
            </w:pPr>
            <w:r w:rsidRPr="00A6040A">
              <w:rPr>
                <w:rFonts w:ascii="Times New Roman" w:hAnsi="Times New Roman" w:cs="Times New Roman"/>
                <w:lang w:val="en-GB"/>
              </w:rPr>
              <w:t>In Volume 1, Section 4, Form 4.6.10 in point 1.1.7. it is foreseen to provide details about person who is in organization responsible for the management of health and safety and in point 1.7.2 details about responsible person for site health and safety on this project.</w:t>
            </w:r>
          </w:p>
          <w:p w14:paraId="5892500F" w14:textId="77777777" w:rsidR="00B82A79" w:rsidRPr="00A6040A" w:rsidRDefault="00571B5D" w:rsidP="00571B5D">
            <w:pPr>
              <w:jc w:val="both"/>
              <w:rPr>
                <w:rFonts w:ascii="Times New Roman" w:hAnsi="Times New Roman" w:cs="Times New Roman"/>
                <w:lang w:val="en-GB"/>
              </w:rPr>
            </w:pPr>
            <w:r w:rsidRPr="00A6040A">
              <w:rPr>
                <w:rFonts w:ascii="Times New Roman" w:hAnsi="Times New Roman" w:cs="Times New Roman"/>
                <w:lang w:val="en-GB"/>
              </w:rPr>
              <w:t>Q: If the company is engaging specialized company for health and safety management in the organization as well as for the projects, is it sufficient to submit in above mentioned form information about that company and person within it responsible for managing H&amp;S in our organization, and is it necessary in that case, to have it in the list of subcontractors? Note: value of service provided by H&amp;S company would be lower than 10% of offer value.</w:t>
            </w:r>
          </w:p>
        </w:tc>
        <w:tc>
          <w:tcPr>
            <w:tcW w:w="4585" w:type="dxa"/>
          </w:tcPr>
          <w:p w14:paraId="001631B0" w14:textId="77777777" w:rsidR="00877FEB" w:rsidRPr="00877FEB" w:rsidRDefault="00E23EDA" w:rsidP="00877FEB">
            <w:pPr>
              <w:jc w:val="both"/>
              <w:rPr>
                <w:rFonts w:ascii="Times New Roman" w:hAnsi="Times New Roman" w:cs="Times New Roman"/>
                <w:highlight w:val="yellow"/>
                <w:lang w:val="en-GB"/>
              </w:rPr>
            </w:pPr>
            <w:r>
              <w:rPr>
                <w:rFonts w:ascii="Times New Roman" w:hAnsi="Times New Roman" w:cs="Times New Roman"/>
                <w:lang w:val="en-GB"/>
              </w:rPr>
              <w:t xml:space="preserve">The </w:t>
            </w:r>
            <w:r w:rsidR="00877FEB" w:rsidRPr="00B97A33">
              <w:rPr>
                <w:rFonts w:ascii="Times New Roman" w:hAnsi="Times New Roman" w:cs="Times New Roman"/>
                <w:lang w:val="en-GB"/>
              </w:rPr>
              <w:t>Tenderers are required to provide data on subcontractors and the percentage of works to be subcontracted (Form 4.6.3.2), only for those subcontracts that are larger than 10% of the Contract Price.</w:t>
            </w:r>
          </w:p>
          <w:p w14:paraId="6E7CD612" w14:textId="77777777" w:rsidR="00D11DC1" w:rsidRPr="00A20742" w:rsidRDefault="00D11DC1" w:rsidP="00FB6724">
            <w:pPr>
              <w:jc w:val="both"/>
              <w:rPr>
                <w:rFonts w:ascii="Times New Roman" w:hAnsi="Times New Roman" w:cs="Times New Roman"/>
                <w:highlight w:val="yellow"/>
                <w:lang w:val="en-GB"/>
              </w:rPr>
            </w:pPr>
          </w:p>
        </w:tc>
      </w:tr>
      <w:tr w:rsidR="00B82A79" w:rsidRPr="00A6040A" w14:paraId="357C2B80" w14:textId="77777777" w:rsidTr="00B97A33">
        <w:trPr>
          <w:trHeight w:val="485"/>
        </w:trPr>
        <w:tc>
          <w:tcPr>
            <w:tcW w:w="828" w:type="dxa"/>
            <w:vAlign w:val="center"/>
          </w:tcPr>
          <w:p w14:paraId="56AFFAFA"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tcPr>
          <w:p w14:paraId="383C19E5" w14:textId="77777777" w:rsidR="00571B5D" w:rsidRPr="00A6040A" w:rsidRDefault="00571B5D" w:rsidP="00B97A33">
            <w:pPr>
              <w:jc w:val="both"/>
              <w:rPr>
                <w:rFonts w:ascii="Times New Roman" w:hAnsi="Times New Roman" w:cs="Times New Roman"/>
                <w:lang w:val="en-GB"/>
              </w:rPr>
            </w:pPr>
            <w:r w:rsidRPr="00A6040A">
              <w:rPr>
                <w:rFonts w:ascii="Times New Roman" w:hAnsi="Times New Roman" w:cs="Times New Roman"/>
                <w:lang w:val="en-GB"/>
              </w:rPr>
              <w:t xml:space="preserve">Q: Regarding Financial Identification form in Volume 1, Section 4 </w:t>
            </w:r>
          </w:p>
          <w:p w14:paraId="74BA2E32" w14:textId="77777777" w:rsidR="00571B5D" w:rsidRPr="00A6040A" w:rsidRDefault="00571B5D" w:rsidP="00B97A33">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 xml:space="preserve">Should, the form be filed and </w:t>
            </w:r>
            <w:r w:rsidRPr="00A6040A">
              <w:rPr>
                <w:rFonts w:ascii="Times New Roman" w:hAnsi="Times New Roman" w:cs="Times New Roman"/>
                <w:lang w:val="en-GB"/>
              </w:rPr>
              <w:lastRenderedPageBreak/>
              <w:t>signed by all banks keeping the accounts of our company or just by bank/banks which will be included in this project execution?</w:t>
            </w:r>
          </w:p>
          <w:p w14:paraId="258B235C" w14:textId="77777777" w:rsidR="00B82A79" w:rsidRPr="00A6040A" w:rsidRDefault="00571B5D" w:rsidP="00B97A33">
            <w:pPr>
              <w:jc w:val="both"/>
              <w:rPr>
                <w:rFonts w:ascii="Times New Roman" w:hAnsi="Times New Roman" w:cs="Times New Roman"/>
                <w:lang w:val="en-GB"/>
              </w:rPr>
            </w:pPr>
            <w:r w:rsidRPr="00A6040A">
              <w:rPr>
                <w:rFonts w:ascii="Times New Roman" w:hAnsi="Times New Roman" w:cs="Times New Roman"/>
                <w:lang w:val="en-GB"/>
              </w:rPr>
              <w:t>-</w:t>
            </w:r>
            <w:r w:rsidRPr="00A6040A">
              <w:rPr>
                <w:rFonts w:ascii="Times New Roman" w:hAnsi="Times New Roman" w:cs="Times New Roman"/>
                <w:lang w:val="en-GB"/>
              </w:rPr>
              <w:tab/>
              <w:t>For companies from Serbia should this form be filled with information about RSD and EUR account?</w:t>
            </w:r>
          </w:p>
        </w:tc>
        <w:tc>
          <w:tcPr>
            <w:tcW w:w="4585" w:type="dxa"/>
          </w:tcPr>
          <w:p w14:paraId="65D8492D" w14:textId="77777777" w:rsidR="00877FEB" w:rsidRPr="00A6040A" w:rsidRDefault="00D917D8" w:rsidP="00133170">
            <w:pPr>
              <w:jc w:val="both"/>
              <w:rPr>
                <w:rFonts w:ascii="Times New Roman" w:hAnsi="Times New Roman" w:cs="Times New Roman"/>
                <w:lang w:val="en-GB"/>
              </w:rPr>
            </w:pPr>
            <w:r>
              <w:rPr>
                <w:rFonts w:ascii="Times New Roman" w:hAnsi="Times New Roman" w:cs="Times New Roman"/>
                <w:lang w:val="en-GB"/>
              </w:rPr>
              <w:lastRenderedPageBreak/>
              <w:t xml:space="preserve">The </w:t>
            </w:r>
            <w:r w:rsidR="00877FEB">
              <w:rPr>
                <w:rFonts w:ascii="Times New Roman" w:hAnsi="Times New Roman" w:cs="Times New Roman"/>
                <w:lang w:val="en-GB"/>
              </w:rPr>
              <w:t xml:space="preserve">Purpose of particular form is to identify financial institution </w:t>
            </w:r>
            <w:r w:rsidR="002D46BD">
              <w:rPr>
                <w:rFonts w:ascii="Times New Roman" w:hAnsi="Times New Roman" w:cs="Times New Roman"/>
                <w:lang w:val="en-GB"/>
              </w:rPr>
              <w:t xml:space="preserve">and corresponding account of the account holder on which </w:t>
            </w:r>
            <w:r w:rsidR="00877FEB">
              <w:rPr>
                <w:rFonts w:ascii="Times New Roman" w:hAnsi="Times New Roman" w:cs="Times New Roman"/>
                <w:lang w:val="en-GB"/>
              </w:rPr>
              <w:t xml:space="preserve">payments will be </w:t>
            </w:r>
            <w:r w:rsidR="00877FEB">
              <w:rPr>
                <w:rFonts w:ascii="Times New Roman" w:hAnsi="Times New Roman" w:cs="Times New Roman"/>
                <w:lang w:val="en-GB"/>
              </w:rPr>
              <w:lastRenderedPageBreak/>
              <w:t xml:space="preserve">transferred </w:t>
            </w:r>
            <w:r w:rsidR="00133170">
              <w:rPr>
                <w:rFonts w:ascii="Times New Roman" w:hAnsi="Times New Roman" w:cs="Times New Roman"/>
                <w:lang w:val="en-GB"/>
              </w:rPr>
              <w:t xml:space="preserve">to the </w:t>
            </w:r>
            <w:r>
              <w:rPr>
                <w:rFonts w:ascii="Times New Roman" w:hAnsi="Times New Roman" w:cs="Times New Roman"/>
                <w:lang w:val="en-GB"/>
              </w:rPr>
              <w:t>C</w:t>
            </w:r>
            <w:r w:rsidR="00133170">
              <w:rPr>
                <w:rFonts w:ascii="Times New Roman" w:hAnsi="Times New Roman" w:cs="Times New Roman"/>
                <w:lang w:val="en-GB"/>
              </w:rPr>
              <w:t>ontractor.</w:t>
            </w:r>
            <w:r w:rsidR="002D46BD">
              <w:rPr>
                <w:rFonts w:ascii="Times New Roman" w:hAnsi="Times New Roman" w:cs="Times New Roman"/>
                <w:lang w:val="en-GB"/>
              </w:rPr>
              <w:t xml:space="preserve"> Hence, it is sufficien</w:t>
            </w:r>
            <w:r w:rsidR="00133170">
              <w:rPr>
                <w:rFonts w:ascii="Times New Roman" w:hAnsi="Times New Roman" w:cs="Times New Roman"/>
                <w:lang w:val="en-GB"/>
              </w:rPr>
              <w:t>t</w:t>
            </w:r>
            <w:r w:rsidR="002D46BD">
              <w:rPr>
                <w:rFonts w:ascii="Times New Roman" w:hAnsi="Times New Roman" w:cs="Times New Roman"/>
                <w:lang w:val="en-GB"/>
              </w:rPr>
              <w:t xml:space="preserve"> to identify one financial institution/one corresponding account. Please pay due attention on requirements imposed by the Financial Identification Form itself. </w:t>
            </w:r>
          </w:p>
        </w:tc>
      </w:tr>
      <w:tr w:rsidR="00B82A79" w:rsidRPr="00A6040A" w14:paraId="6A672270" w14:textId="77777777" w:rsidTr="00FB6724">
        <w:trPr>
          <w:trHeight w:val="485"/>
        </w:trPr>
        <w:tc>
          <w:tcPr>
            <w:tcW w:w="828" w:type="dxa"/>
            <w:vAlign w:val="center"/>
          </w:tcPr>
          <w:p w14:paraId="779D9368"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732CE8AD"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w:t>
            </w:r>
            <w:r w:rsidR="00D01021" w:rsidRPr="00A6040A">
              <w:rPr>
                <w:rFonts w:ascii="Times New Roman" w:hAnsi="Times New Roman" w:cs="Times New Roman"/>
                <w:lang w:val="en-GB"/>
              </w:rPr>
              <w:t>ter 1.3, Page 5</w:t>
            </w:r>
            <w:r w:rsidRPr="00A6040A">
              <w:rPr>
                <w:rFonts w:ascii="Times New Roman" w:hAnsi="Times New Roman" w:cs="Times New Roman"/>
                <w:lang w:val="en-GB"/>
              </w:rPr>
              <w:t>: Pre-commissioning, cold and hot commissioning shall be organised and performed by Contractor itself. Trial operation and optimization shall be organised and performed by the End Recipient, while the Contractor shall take participation in that process. Official question / statement to the client: The Customer operates the unit during trial run. The Consortium is preparing procedures, instructions, time schedules etc. for optimisation and trial run. For this reason the organization of the procedure has to be done in close cooperation with the client. Please confirm.</w:t>
            </w:r>
          </w:p>
        </w:tc>
        <w:tc>
          <w:tcPr>
            <w:tcW w:w="4585" w:type="dxa"/>
          </w:tcPr>
          <w:p w14:paraId="1CE72445" w14:textId="77777777" w:rsidR="00B82A79" w:rsidRPr="00A6040A" w:rsidRDefault="00E032B9" w:rsidP="00FB6724">
            <w:pPr>
              <w:jc w:val="both"/>
              <w:rPr>
                <w:rFonts w:ascii="Times New Roman" w:hAnsi="Times New Roman" w:cs="Times New Roman"/>
                <w:lang w:val="en-GB"/>
              </w:rPr>
            </w:pPr>
            <w:r>
              <w:rPr>
                <w:rFonts w:ascii="Times New Roman" w:hAnsi="Times New Roman" w:cs="Times New Roman"/>
                <w:lang w:val="en-GB"/>
              </w:rPr>
              <w:t>We confirm this</w:t>
            </w:r>
            <w:r w:rsidR="0070252B" w:rsidRPr="00A6040A">
              <w:rPr>
                <w:rFonts w:ascii="Times New Roman" w:hAnsi="Times New Roman" w:cs="Times New Roman"/>
                <w:lang w:val="en-GB"/>
              </w:rPr>
              <w:t>.</w:t>
            </w:r>
          </w:p>
        </w:tc>
      </w:tr>
      <w:tr w:rsidR="00B82A79" w:rsidRPr="00A6040A" w14:paraId="7359EA5D" w14:textId="77777777" w:rsidTr="00FB6724">
        <w:trPr>
          <w:trHeight w:val="485"/>
        </w:trPr>
        <w:tc>
          <w:tcPr>
            <w:tcW w:w="828" w:type="dxa"/>
            <w:vAlign w:val="center"/>
          </w:tcPr>
          <w:p w14:paraId="11A10572"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95AA953" w14:textId="77777777" w:rsidR="00B82A79" w:rsidRPr="00A6040A" w:rsidRDefault="00571B5D" w:rsidP="00B82A79">
            <w:pPr>
              <w:jc w:val="both"/>
              <w:rPr>
                <w:rFonts w:ascii="Times New Roman" w:hAnsi="Times New Roman" w:cs="Times New Roman"/>
                <w:lang w:val="en-GB"/>
              </w:rPr>
            </w:pPr>
            <w:r w:rsidRPr="00D80439">
              <w:rPr>
                <w:rFonts w:ascii="Times New Roman" w:hAnsi="Times New Roman" w:cs="Times New Roman"/>
                <w:lang w:val="fr-BE"/>
              </w:rPr>
              <w:t>Doc. 3d4u_techspec_en.doc, Chapter 3</w:t>
            </w:r>
            <w:r w:rsidR="00D01021" w:rsidRPr="00D80439">
              <w:rPr>
                <w:rFonts w:ascii="Times New Roman" w:hAnsi="Times New Roman" w:cs="Times New Roman"/>
                <w:lang w:val="fr-BE"/>
              </w:rPr>
              <w:t>.1/4.1, Page 12</w:t>
            </w:r>
            <w:r w:rsidRPr="00D80439">
              <w:rPr>
                <w:rFonts w:ascii="Times New Roman" w:hAnsi="Times New Roman" w:cs="Times New Roman"/>
                <w:lang w:val="fr-BE"/>
              </w:rPr>
              <w:t xml:space="preserve">. </w:t>
            </w:r>
            <w:r w:rsidRPr="00A6040A">
              <w:rPr>
                <w:rFonts w:ascii="Times New Roman" w:hAnsi="Times New Roman" w:cs="Times New Roman"/>
                <w:lang w:val="en-GB"/>
              </w:rPr>
              <w:t>Official question / statement to the client: LCV of design coal in tender does not correspond to LCV calculated with given elementary analysis in tender (deviation: approx. 8%). Please clarify.</w:t>
            </w:r>
          </w:p>
        </w:tc>
        <w:tc>
          <w:tcPr>
            <w:tcW w:w="4585" w:type="dxa"/>
          </w:tcPr>
          <w:p w14:paraId="561EB6DC" w14:textId="70299065" w:rsidR="00B82A79" w:rsidRPr="00A6040A" w:rsidRDefault="001B69E3" w:rsidP="00FB6724">
            <w:pPr>
              <w:jc w:val="both"/>
              <w:rPr>
                <w:rFonts w:ascii="Times New Roman" w:hAnsi="Times New Roman" w:cs="Times New Roman"/>
                <w:lang w:val="en-GB"/>
              </w:rPr>
            </w:pPr>
            <w:r w:rsidRPr="001B69E3">
              <w:rPr>
                <w:rFonts w:ascii="Times New Roman" w:hAnsi="Times New Roman" w:cs="Times New Roman"/>
                <w:lang w:val="en-GB"/>
              </w:rPr>
              <w:t>The End Recipient ha</w:t>
            </w:r>
            <w:r>
              <w:rPr>
                <w:rFonts w:ascii="Times New Roman" w:hAnsi="Times New Roman" w:cs="Times New Roman"/>
                <w:lang w:val="en-GB"/>
              </w:rPr>
              <w:t>s under the Tender Dossier</w:t>
            </w:r>
            <w:r w:rsidRPr="001B69E3">
              <w:rPr>
                <w:rFonts w:ascii="Times New Roman" w:hAnsi="Times New Roman" w:cs="Times New Roman"/>
                <w:lang w:val="en-GB"/>
              </w:rPr>
              <w:t>,</w:t>
            </w:r>
            <w:r>
              <w:rPr>
                <w:rFonts w:ascii="Times New Roman" w:hAnsi="Times New Roman" w:cs="Times New Roman"/>
                <w:lang w:val="en-GB"/>
              </w:rPr>
              <w:t xml:space="preserve"> Volume 3, Section 4.</w:t>
            </w:r>
            <w:r w:rsidRPr="001B69E3">
              <w:rPr>
                <w:rFonts w:ascii="Times New Roman" w:hAnsi="Times New Roman" w:cs="Times New Roman"/>
                <w:lang w:val="en-GB"/>
              </w:rPr>
              <w:t>1 provided available official coal data</w:t>
            </w:r>
          </w:p>
        </w:tc>
      </w:tr>
      <w:tr w:rsidR="00B82A79" w:rsidRPr="00A6040A" w14:paraId="5717AF6A" w14:textId="77777777" w:rsidTr="00FB6724">
        <w:trPr>
          <w:trHeight w:val="485"/>
        </w:trPr>
        <w:tc>
          <w:tcPr>
            <w:tcW w:w="828" w:type="dxa"/>
            <w:vAlign w:val="center"/>
          </w:tcPr>
          <w:p w14:paraId="5B80E6D2"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7B23FC00"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3d4u_techspec_en.doc, Chap</w:t>
            </w:r>
            <w:r w:rsidR="00D01021" w:rsidRPr="00A6040A">
              <w:rPr>
                <w:rFonts w:ascii="Times New Roman" w:hAnsi="Times New Roman" w:cs="Times New Roman"/>
                <w:lang w:val="en-GB"/>
              </w:rPr>
              <w:t>ter 7.1.1, Page 17</w:t>
            </w:r>
            <w:r w:rsidRPr="00A6040A">
              <w:rPr>
                <w:rFonts w:ascii="Times New Roman" w:hAnsi="Times New Roman" w:cs="Times New Roman"/>
                <w:lang w:val="en-GB"/>
              </w:rPr>
              <w:t>: Period of certain amendments of calculations and designs, based on the submitted objectio</w:t>
            </w:r>
            <w:r w:rsidR="00F92FD7">
              <w:rPr>
                <w:rFonts w:ascii="Times New Roman" w:hAnsi="Times New Roman" w:cs="Times New Roman"/>
                <w:lang w:val="en-GB"/>
              </w:rPr>
              <w:t>ns by the expert control of the</w:t>
            </w:r>
            <w:r w:rsidRPr="00A6040A">
              <w:rPr>
                <w:rFonts w:ascii="Times New Roman" w:hAnsi="Times New Roman" w:cs="Times New Roman"/>
                <w:lang w:val="en-GB"/>
              </w:rPr>
              <w:t xml:space="preserve"> End Recipient shall not be longer than 7 days after the reception of such comments. Official question / statement to the client: Periods of amendments shall be dependent of the depth of such amendments / changes. As the period is a maximum period, the consortium asks for 14 days. Please clarify.</w:t>
            </w:r>
          </w:p>
        </w:tc>
        <w:tc>
          <w:tcPr>
            <w:tcW w:w="4585" w:type="dxa"/>
          </w:tcPr>
          <w:p w14:paraId="2E87738D" w14:textId="77777777" w:rsidR="00B82A79" w:rsidRPr="0062556C" w:rsidRDefault="00F92FD7" w:rsidP="00FB6724">
            <w:pPr>
              <w:jc w:val="both"/>
              <w:rPr>
                <w:rFonts w:ascii="Times New Roman" w:hAnsi="Times New Roman" w:cs="Times New Roman"/>
                <w:lang w:val="en-GB"/>
              </w:rPr>
            </w:pPr>
            <w:r w:rsidRPr="0062556C">
              <w:rPr>
                <w:rFonts w:ascii="Times New Roman" w:hAnsi="Times New Roman" w:cs="Times New Roman"/>
                <w:lang w:val="en-GB"/>
              </w:rPr>
              <w:t>We confirm</w:t>
            </w:r>
            <w:r w:rsidR="00DB6100" w:rsidRPr="0062556C">
              <w:rPr>
                <w:rFonts w:ascii="Times New Roman" w:hAnsi="Times New Roman" w:cs="Times New Roman"/>
                <w:lang w:val="en-GB"/>
              </w:rPr>
              <w:t xml:space="preserve"> </w:t>
            </w:r>
            <w:r w:rsidR="00DB6100" w:rsidRPr="0062556C">
              <w:rPr>
                <w:rFonts w:ascii="Times New Roman" w:hAnsi="Times New Roman" w:cs="Times New Roman"/>
                <w:u w:val="single"/>
                <w:lang w:val="en-GB"/>
              </w:rPr>
              <w:t xml:space="preserve">7 </w:t>
            </w:r>
            <w:r w:rsidR="00AE1AF4" w:rsidRPr="0062556C">
              <w:rPr>
                <w:rFonts w:ascii="Times New Roman" w:hAnsi="Times New Roman" w:cs="Times New Roman"/>
                <w:u w:val="single"/>
                <w:lang w:val="en-GB"/>
              </w:rPr>
              <w:t>days</w:t>
            </w:r>
            <w:r w:rsidR="00DB6100" w:rsidRPr="0062556C">
              <w:rPr>
                <w:rFonts w:ascii="Times New Roman" w:hAnsi="Times New Roman" w:cs="Times New Roman"/>
                <w:lang w:val="en-GB"/>
              </w:rPr>
              <w:t xml:space="preserve">, </w:t>
            </w:r>
            <w:r w:rsidRPr="0062556C">
              <w:rPr>
                <w:rFonts w:ascii="Times New Roman" w:hAnsi="Times New Roman" w:cs="Times New Roman"/>
                <w:lang w:val="en-GB"/>
              </w:rPr>
              <w:t>as indicated under</w:t>
            </w:r>
            <w:r w:rsidR="00AE1AF4" w:rsidRPr="0062556C">
              <w:rPr>
                <w:rFonts w:ascii="Times New Roman" w:hAnsi="Times New Roman" w:cs="Times New Roman"/>
                <w:lang w:val="en-GB"/>
              </w:rPr>
              <w:t xml:space="preserve"> Volume 3, point 7.1.1</w:t>
            </w:r>
            <w:r w:rsidR="00DB6100" w:rsidRPr="0062556C">
              <w:rPr>
                <w:rFonts w:ascii="Times New Roman" w:hAnsi="Times New Roman" w:cs="Times New Roman"/>
                <w:lang w:val="en-GB"/>
              </w:rPr>
              <w:t>, page 17.</w:t>
            </w:r>
          </w:p>
          <w:p w14:paraId="1D68C343" w14:textId="77777777" w:rsidR="00DB6100" w:rsidRPr="0062556C" w:rsidRDefault="00602B8D" w:rsidP="00FB6724">
            <w:pPr>
              <w:jc w:val="both"/>
              <w:rPr>
                <w:rFonts w:ascii="Times New Roman" w:hAnsi="Times New Roman" w:cs="Times New Roman"/>
                <w:lang w:val="en-GB"/>
              </w:rPr>
            </w:pPr>
            <w:r w:rsidRPr="0062556C">
              <w:rPr>
                <w:rFonts w:ascii="Times New Roman" w:hAnsi="Times New Roman" w:cs="Times New Roman"/>
                <w:lang w:val="en-GB"/>
              </w:rPr>
              <w:t xml:space="preserve">Please refer </w:t>
            </w:r>
            <w:r w:rsidR="00D917D8" w:rsidRPr="0062556C">
              <w:rPr>
                <w:rFonts w:ascii="Times New Roman" w:hAnsi="Times New Roman" w:cs="Times New Roman"/>
                <w:lang w:val="en-GB"/>
              </w:rPr>
              <w:t xml:space="preserve">to </w:t>
            </w:r>
            <w:r w:rsidR="00D917D8">
              <w:rPr>
                <w:rFonts w:ascii="Times New Roman" w:hAnsi="Times New Roman" w:cs="Times New Roman"/>
                <w:lang w:val="en-GB"/>
              </w:rPr>
              <w:t>Clarifications</w:t>
            </w:r>
            <w:r w:rsidR="00B97A33">
              <w:rPr>
                <w:rFonts w:ascii="Times New Roman" w:hAnsi="Times New Roman" w:cs="Times New Roman"/>
                <w:lang w:val="en-GB"/>
              </w:rPr>
              <w:t xml:space="preserve"> No.2 answer N</w:t>
            </w:r>
            <w:r w:rsidRPr="0062556C">
              <w:rPr>
                <w:rFonts w:ascii="Times New Roman" w:hAnsi="Times New Roman" w:cs="Times New Roman"/>
                <w:lang w:val="en-GB"/>
              </w:rPr>
              <w:t>o.</w:t>
            </w:r>
            <w:r w:rsidR="00B97A33">
              <w:rPr>
                <w:rFonts w:ascii="Times New Roman" w:hAnsi="Times New Roman" w:cs="Times New Roman"/>
                <w:lang w:val="en-GB"/>
              </w:rPr>
              <w:t>29.</w:t>
            </w:r>
          </w:p>
        </w:tc>
      </w:tr>
      <w:tr w:rsidR="00B82A79" w:rsidRPr="00A6040A" w14:paraId="031F8C53" w14:textId="77777777" w:rsidTr="00FB6724">
        <w:trPr>
          <w:trHeight w:val="485"/>
        </w:trPr>
        <w:tc>
          <w:tcPr>
            <w:tcW w:w="828" w:type="dxa"/>
            <w:vAlign w:val="center"/>
          </w:tcPr>
          <w:p w14:paraId="42B159B0"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28CA8929"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3d4u_techspec_en_doc, Chapter 10.2</w:t>
            </w:r>
            <w:r w:rsidR="00D01021" w:rsidRPr="00A6040A">
              <w:rPr>
                <w:rFonts w:ascii="Times New Roman" w:hAnsi="Times New Roman" w:cs="Times New Roman"/>
                <w:lang w:val="en-GB"/>
              </w:rPr>
              <w:t>.1.4.2, Page 36</w:t>
            </w:r>
            <w:r w:rsidRPr="00A6040A">
              <w:rPr>
                <w:rFonts w:ascii="Times New Roman" w:hAnsi="Times New Roman" w:cs="Times New Roman"/>
                <w:lang w:val="en-GB"/>
              </w:rPr>
              <w:t xml:space="preserve">: I&amp;C – All measurement-regulation equipment shall be delivered and installed by the Contractor. Official question / statement to the client: Any </w:t>
            </w:r>
            <w:r w:rsidR="00BD0F17" w:rsidRPr="00A6040A">
              <w:rPr>
                <w:rFonts w:ascii="Times New Roman" w:hAnsi="Times New Roman" w:cs="Times New Roman"/>
                <w:lang w:val="en-GB"/>
              </w:rPr>
              <w:t>unforeseen</w:t>
            </w:r>
            <w:r w:rsidRPr="00A6040A">
              <w:rPr>
                <w:rFonts w:ascii="Times New Roman" w:hAnsi="Times New Roman" w:cs="Times New Roman"/>
                <w:lang w:val="en-GB"/>
              </w:rPr>
              <w:t xml:space="preserve"> works which are not caused by the consortium are not in the scope of the consortium. Please clarify.</w:t>
            </w:r>
          </w:p>
        </w:tc>
        <w:tc>
          <w:tcPr>
            <w:tcW w:w="4585" w:type="dxa"/>
          </w:tcPr>
          <w:p w14:paraId="7CFCA3A9" w14:textId="77777777" w:rsidR="00B82A79" w:rsidRPr="00A6040A" w:rsidRDefault="00AE1AF4" w:rsidP="00FB6724">
            <w:pPr>
              <w:jc w:val="both"/>
              <w:rPr>
                <w:rFonts w:ascii="Times New Roman" w:hAnsi="Times New Roman" w:cs="Times New Roman"/>
                <w:lang w:val="en-GB"/>
              </w:rPr>
            </w:pPr>
            <w:r>
              <w:rPr>
                <w:rFonts w:ascii="Times New Roman" w:hAnsi="Times New Roman" w:cs="Times New Roman"/>
                <w:lang w:val="en-GB"/>
              </w:rPr>
              <w:t xml:space="preserve">All works related to measurement-regulation equipment </w:t>
            </w:r>
            <w:r w:rsidR="00DA693D">
              <w:rPr>
                <w:rFonts w:ascii="Times New Roman" w:hAnsi="Times New Roman" w:cs="Times New Roman"/>
                <w:lang w:val="en-GB"/>
              </w:rPr>
              <w:t>installation, regardless of whether they were foreseen or not, shall be covered by the offered price of this item.</w:t>
            </w:r>
          </w:p>
        </w:tc>
      </w:tr>
      <w:tr w:rsidR="00B82A79" w:rsidRPr="00A6040A" w14:paraId="77F956AA" w14:textId="77777777" w:rsidTr="00FB6724">
        <w:trPr>
          <w:trHeight w:val="485"/>
        </w:trPr>
        <w:tc>
          <w:tcPr>
            <w:tcW w:w="828" w:type="dxa"/>
            <w:vAlign w:val="center"/>
          </w:tcPr>
          <w:p w14:paraId="6C56FE6D"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06B973B"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Chapter 10.2.2, Page 39, Syste</w:t>
            </w:r>
            <w:r w:rsidR="00D01021" w:rsidRPr="00A6040A">
              <w:rPr>
                <w:rFonts w:ascii="Times New Roman" w:hAnsi="Times New Roman" w:cs="Times New Roman"/>
                <w:lang w:val="en-GB"/>
              </w:rPr>
              <w:t xml:space="preserve">m I&amp;C </w:t>
            </w:r>
            <w:r w:rsidR="00D01021" w:rsidRPr="00A6040A">
              <w:rPr>
                <w:rFonts w:ascii="Times New Roman" w:hAnsi="Times New Roman" w:cs="Times New Roman"/>
                <w:lang w:val="en-GB"/>
              </w:rPr>
              <w:lastRenderedPageBreak/>
              <w:t>equipment</w:t>
            </w:r>
            <w:r w:rsidRPr="00A6040A">
              <w:rPr>
                <w:rFonts w:ascii="Times New Roman" w:hAnsi="Times New Roman" w:cs="Times New Roman"/>
                <w:lang w:val="en-GB"/>
              </w:rPr>
              <w:t>: Contractor shall perform basic checks (cold commissioning= of measuring devices and actuators installed, and issue a Protocol on installation and setup for each device. Official question / statement to the client: The cold commissioning procedure contains the basic check of all NEW installed measurements and actuators by the consortium. Please confirm.</w:t>
            </w:r>
          </w:p>
        </w:tc>
        <w:tc>
          <w:tcPr>
            <w:tcW w:w="4585" w:type="dxa"/>
          </w:tcPr>
          <w:p w14:paraId="1A95981D" w14:textId="77777777" w:rsidR="00B82A79" w:rsidRPr="00A6040A" w:rsidRDefault="00F92FD7" w:rsidP="00FB6724">
            <w:pPr>
              <w:jc w:val="both"/>
              <w:rPr>
                <w:rFonts w:ascii="Times New Roman" w:hAnsi="Times New Roman" w:cs="Times New Roman"/>
                <w:lang w:val="en-GB"/>
              </w:rPr>
            </w:pPr>
            <w:r>
              <w:rPr>
                <w:rFonts w:ascii="Times New Roman" w:hAnsi="Times New Roman" w:cs="Times New Roman"/>
                <w:lang w:val="en-GB"/>
              </w:rPr>
              <w:lastRenderedPageBreak/>
              <w:t>We confirm this</w:t>
            </w:r>
            <w:r w:rsidR="00184FC9" w:rsidRPr="00A6040A">
              <w:rPr>
                <w:rFonts w:ascii="Times New Roman" w:hAnsi="Times New Roman" w:cs="Times New Roman"/>
                <w:lang w:val="en-GB"/>
              </w:rPr>
              <w:t>.</w:t>
            </w:r>
          </w:p>
        </w:tc>
      </w:tr>
      <w:tr w:rsidR="00B82A79" w:rsidRPr="00A6040A" w14:paraId="07C9EEEC" w14:textId="77777777" w:rsidTr="00FB6724">
        <w:trPr>
          <w:trHeight w:val="485"/>
        </w:trPr>
        <w:tc>
          <w:tcPr>
            <w:tcW w:w="828" w:type="dxa"/>
            <w:vAlign w:val="center"/>
          </w:tcPr>
          <w:p w14:paraId="337EB890"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1F7B2915"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11.1; page 41/46, System Testing methods – Quali</w:t>
            </w:r>
            <w:r w:rsidR="00D01021" w:rsidRPr="00A6040A">
              <w:rPr>
                <w:rFonts w:ascii="Times New Roman" w:hAnsi="Times New Roman" w:cs="Times New Roman"/>
                <w:lang w:val="en-GB"/>
              </w:rPr>
              <w:t>ty, obligations</w:t>
            </w:r>
            <w:r w:rsidRPr="00A6040A">
              <w:rPr>
                <w:rFonts w:ascii="Times New Roman" w:hAnsi="Times New Roman" w:cs="Times New Roman"/>
                <w:lang w:val="en-GB"/>
              </w:rPr>
              <w:t>: Test „B“ consists of: Testinf Nox and CO emissions (by individual measurements at the boiler outlet, three sets of 2h measurements) at the boiler capacity of 940t/th (with the measurement of steam parameters from Table 1 chapter 3 of Technical guarantee) using reference measurement methods (Off. Gazette of the Republic of Serbia no. 6/2016 Annx VI). Official question / statement to the client: Please confirm that the Test B consists of the above mentioned points.</w:t>
            </w:r>
          </w:p>
        </w:tc>
        <w:tc>
          <w:tcPr>
            <w:tcW w:w="4585" w:type="dxa"/>
          </w:tcPr>
          <w:p w14:paraId="52E3CA04" w14:textId="77777777" w:rsidR="00B82A79" w:rsidRPr="00DA693D" w:rsidRDefault="00DA693D" w:rsidP="00FB6724">
            <w:pPr>
              <w:jc w:val="both"/>
              <w:rPr>
                <w:rFonts w:ascii="Times New Roman" w:hAnsi="Times New Roman" w:cs="Times New Roman"/>
                <w:bCs/>
                <w:sz w:val="23"/>
                <w:szCs w:val="23"/>
                <w:lang w:val="en-GB"/>
              </w:rPr>
            </w:pPr>
            <w:r>
              <w:rPr>
                <w:rFonts w:ascii="Times New Roman" w:hAnsi="Times New Roman" w:cs="Times New Roman"/>
                <w:lang w:val="en-GB"/>
              </w:rPr>
              <w:t>Volume</w:t>
            </w:r>
            <w:r w:rsidR="00011483" w:rsidRPr="00A6040A">
              <w:rPr>
                <w:rFonts w:ascii="Times New Roman" w:hAnsi="Times New Roman" w:cs="Times New Roman"/>
                <w:lang w:val="en-GB"/>
              </w:rPr>
              <w:t xml:space="preserve"> 3, point </w:t>
            </w:r>
            <w:r w:rsidR="00011483" w:rsidRPr="00A6040A">
              <w:rPr>
                <w:rFonts w:ascii="Times New Roman" w:hAnsi="Times New Roman" w:cs="Times New Roman"/>
                <w:bCs/>
                <w:sz w:val="23"/>
                <w:szCs w:val="23"/>
                <w:lang w:val="en-GB"/>
              </w:rPr>
              <w:t xml:space="preserve">11. </w:t>
            </w:r>
            <w:r>
              <w:rPr>
                <w:rFonts w:ascii="Times New Roman" w:hAnsi="Times New Roman" w:cs="Times New Roman"/>
                <w:bCs/>
                <w:sz w:val="23"/>
                <w:szCs w:val="23"/>
                <w:lang w:val="en-GB"/>
              </w:rPr>
              <w:t>“</w:t>
            </w:r>
            <w:r w:rsidR="00011483" w:rsidRPr="00A6040A">
              <w:rPr>
                <w:rFonts w:ascii="Times New Roman" w:hAnsi="Times New Roman" w:cs="Times New Roman"/>
                <w:bCs/>
                <w:i/>
                <w:sz w:val="23"/>
                <w:szCs w:val="23"/>
                <w:lang w:val="en-GB"/>
              </w:rPr>
              <w:t>Test on Completion and Test after Completion</w:t>
            </w:r>
            <w:r>
              <w:rPr>
                <w:rFonts w:ascii="Times New Roman" w:hAnsi="Times New Roman" w:cs="Times New Roman"/>
                <w:bCs/>
                <w:i/>
                <w:sz w:val="23"/>
                <w:szCs w:val="23"/>
                <w:lang w:val="en-GB"/>
              </w:rPr>
              <w:t>”</w:t>
            </w:r>
            <w:r w:rsidR="00011483" w:rsidRPr="00A6040A">
              <w:rPr>
                <w:rFonts w:ascii="Times New Roman" w:hAnsi="Times New Roman" w:cs="Times New Roman"/>
                <w:bCs/>
                <w:sz w:val="23"/>
                <w:szCs w:val="23"/>
                <w:lang w:val="en-GB"/>
              </w:rPr>
              <w:t xml:space="preserve">, </w:t>
            </w:r>
            <w:r>
              <w:rPr>
                <w:rFonts w:ascii="Times New Roman" w:hAnsi="Times New Roman" w:cs="Times New Roman"/>
                <w:bCs/>
                <w:sz w:val="23"/>
                <w:szCs w:val="23"/>
                <w:lang w:val="en-GB"/>
              </w:rPr>
              <w:t>defines all conditions, scopes and methods, as well as all necessary details of the tests in question.</w:t>
            </w:r>
          </w:p>
        </w:tc>
      </w:tr>
      <w:tr w:rsidR="00B82A79" w:rsidRPr="00A6040A" w14:paraId="62AC561F" w14:textId="77777777" w:rsidTr="00FB6724">
        <w:trPr>
          <w:trHeight w:val="485"/>
        </w:trPr>
        <w:tc>
          <w:tcPr>
            <w:tcW w:w="828" w:type="dxa"/>
            <w:vAlign w:val="center"/>
          </w:tcPr>
          <w:p w14:paraId="68DF83B0"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1CBDA5E"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3d4u_techspec_en.doc, Chapter 11.1, Page 41, System Testing methods – Qual</w:t>
            </w:r>
            <w:r w:rsidR="00D01021" w:rsidRPr="00A6040A">
              <w:rPr>
                <w:rFonts w:ascii="Times New Roman" w:hAnsi="Times New Roman" w:cs="Times New Roman"/>
                <w:lang w:val="en-GB"/>
              </w:rPr>
              <w:t>ity, obligations</w:t>
            </w:r>
            <w:r w:rsidRPr="00A6040A">
              <w:rPr>
                <w:rFonts w:ascii="Times New Roman" w:hAnsi="Times New Roman" w:cs="Times New Roman"/>
                <w:lang w:val="en-GB"/>
              </w:rPr>
              <w:t xml:space="preserve">: All </w:t>
            </w:r>
            <w:r w:rsidR="00DA693D" w:rsidRPr="00A6040A">
              <w:rPr>
                <w:rFonts w:ascii="Times New Roman" w:hAnsi="Times New Roman" w:cs="Times New Roman"/>
                <w:lang w:val="en-GB"/>
              </w:rPr>
              <w:t>necessary tests</w:t>
            </w:r>
            <w:r w:rsidRPr="00A6040A">
              <w:rPr>
                <w:rFonts w:ascii="Times New Roman" w:hAnsi="Times New Roman" w:cs="Times New Roman"/>
                <w:lang w:val="en-GB"/>
              </w:rPr>
              <w:t xml:space="preserve"> are the responsibility of the Contractor and he bears expenses of it. Official question / statement to the client: All necessary tests regarding the Low NOx optimization scope (Burner-, OFA-, PF-duct – settings) are the responsibility of the consortium. The verification tests for the boundary conditions, if required, are in the scope of the end recipient. Please confirm.</w:t>
            </w:r>
          </w:p>
        </w:tc>
        <w:tc>
          <w:tcPr>
            <w:tcW w:w="4585" w:type="dxa"/>
          </w:tcPr>
          <w:p w14:paraId="64852369" w14:textId="04762D98" w:rsidR="00901939" w:rsidRPr="001B69E3" w:rsidRDefault="001B69E3" w:rsidP="00FB6724">
            <w:pPr>
              <w:jc w:val="both"/>
              <w:rPr>
                <w:rFonts w:ascii="Times New Roman" w:hAnsi="Times New Roman" w:cs="Times New Roman"/>
                <w:highlight w:val="yellow"/>
                <w:lang w:val="en-GB"/>
              </w:rPr>
            </w:pPr>
            <w:r w:rsidRPr="001B69E3">
              <w:rPr>
                <w:rFonts w:ascii="Times New Roman" w:hAnsi="Times New Roman" w:cs="Times New Roman"/>
              </w:rPr>
              <w:t>The term "boundary conditions" is unclear.</w:t>
            </w:r>
          </w:p>
        </w:tc>
      </w:tr>
      <w:tr w:rsidR="00B82A79" w:rsidRPr="00A6040A" w14:paraId="0F71ECA2" w14:textId="77777777" w:rsidTr="00FB6724">
        <w:trPr>
          <w:trHeight w:val="485"/>
        </w:trPr>
        <w:tc>
          <w:tcPr>
            <w:tcW w:w="828" w:type="dxa"/>
            <w:vAlign w:val="center"/>
          </w:tcPr>
          <w:p w14:paraId="0870E172"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D858164"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8.</w:t>
            </w:r>
            <w:r w:rsidRPr="00A6040A">
              <w:rPr>
                <w:rFonts w:ascii="Times New Roman" w:hAnsi="Times New Roman" w:cs="Times New Roman"/>
                <w:lang w:val="en-GB"/>
              </w:rPr>
              <w:tab/>
              <w:t>Doc. 3d4u_techspec_en.doc, Chapter 11.1, Page 41, System Testing methods – quali</w:t>
            </w:r>
            <w:r w:rsidR="00D01021" w:rsidRPr="00A6040A">
              <w:rPr>
                <w:rFonts w:ascii="Times New Roman" w:hAnsi="Times New Roman" w:cs="Times New Roman"/>
                <w:lang w:val="en-GB"/>
              </w:rPr>
              <w:t>ty, obligations</w:t>
            </w:r>
            <w:r w:rsidRPr="00A6040A">
              <w:rPr>
                <w:rFonts w:ascii="Times New Roman" w:hAnsi="Times New Roman" w:cs="Times New Roman"/>
                <w:lang w:val="en-GB"/>
              </w:rPr>
              <w:t>: All control loops of the plant are put into operation, and must work automatically with such accuracy that the parameters can be maintained in a stable operational mode, and that there are no trip criteria (instructions for unit operational run, defined in End Recipient internal documentation) for components, assemblies, sub-systems or the entire plant. Official question / statement to the client: In</w:t>
            </w:r>
            <w:r w:rsidR="00DA693D">
              <w:rPr>
                <w:rFonts w:ascii="Times New Roman" w:hAnsi="Times New Roman" w:cs="Times New Roman"/>
                <w:lang w:val="en-GB"/>
              </w:rPr>
              <w:t>structions for unit operational</w:t>
            </w:r>
            <w:r w:rsidRPr="00A6040A">
              <w:rPr>
                <w:rFonts w:ascii="Times New Roman" w:hAnsi="Times New Roman" w:cs="Times New Roman"/>
                <w:lang w:val="en-GB"/>
              </w:rPr>
              <w:t xml:space="preserve"> run, </w:t>
            </w:r>
            <w:r w:rsidRPr="00A6040A">
              <w:rPr>
                <w:rFonts w:ascii="Times New Roman" w:hAnsi="Times New Roman" w:cs="Times New Roman"/>
                <w:lang w:val="en-GB"/>
              </w:rPr>
              <w:lastRenderedPageBreak/>
              <w:t xml:space="preserve">defined in End Recipient internal documentation must be made available to th consortium prior to commissioning  phase. There could be restrictions defined in internal documentation which could lead to massive time problems for the project. </w:t>
            </w:r>
            <w:r w:rsidR="00DA693D" w:rsidRPr="00A6040A">
              <w:rPr>
                <w:rFonts w:ascii="Times New Roman" w:hAnsi="Times New Roman" w:cs="Times New Roman"/>
                <w:lang w:val="en-GB"/>
              </w:rPr>
              <w:t>Furthermore</w:t>
            </w:r>
            <w:r w:rsidRPr="00A6040A">
              <w:rPr>
                <w:rFonts w:ascii="Times New Roman" w:hAnsi="Times New Roman" w:cs="Times New Roman"/>
                <w:lang w:val="en-GB"/>
              </w:rPr>
              <w:t xml:space="preserve"> trip criteria will kept as it is in the existing plant. If necessary the </w:t>
            </w:r>
            <w:r w:rsidR="00DA693D" w:rsidRPr="00A6040A">
              <w:rPr>
                <w:rFonts w:ascii="Times New Roman" w:hAnsi="Times New Roman" w:cs="Times New Roman"/>
                <w:lang w:val="en-GB"/>
              </w:rPr>
              <w:t>consortium</w:t>
            </w:r>
            <w:r w:rsidRPr="00A6040A">
              <w:rPr>
                <w:rFonts w:ascii="Times New Roman" w:hAnsi="Times New Roman" w:cs="Times New Roman"/>
                <w:lang w:val="en-GB"/>
              </w:rPr>
              <w:t xml:space="preserve"> will advise to extend or adapt accordingly. A stable operation will not be affected. Please confirm.</w:t>
            </w:r>
          </w:p>
        </w:tc>
        <w:tc>
          <w:tcPr>
            <w:tcW w:w="4585" w:type="dxa"/>
          </w:tcPr>
          <w:p w14:paraId="35C1D543" w14:textId="77777777" w:rsidR="00B82A79" w:rsidRPr="00A6040A" w:rsidRDefault="00DA693D" w:rsidP="00FB6724">
            <w:pPr>
              <w:jc w:val="both"/>
              <w:rPr>
                <w:rFonts w:ascii="Times New Roman" w:hAnsi="Times New Roman" w:cs="Times New Roman"/>
                <w:lang w:val="en-GB"/>
              </w:rPr>
            </w:pPr>
            <w:r>
              <w:rPr>
                <w:rFonts w:ascii="Times New Roman" w:hAnsi="Times New Roman" w:cs="Times New Roman"/>
                <w:lang w:val="en-GB"/>
              </w:rPr>
              <w:lastRenderedPageBreak/>
              <w:t>Internal documents will be made available to the selected tenderer “</w:t>
            </w:r>
            <w:r w:rsidR="003D509B" w:rsidRPr="00A6040A">
              <w:rPr>
                <w:rFonts w:ascii="Times New Roman" w:hAnsi="Times New Roman" w:cs="Times New Roman"/>
                <w:lang w:val="en-GB"/>
              </w:rPr>
              <w:t xml:space="preserve">prior to </w:t>
            </w:r>
            <w:r w:rsidR="00DE04E6" w:rsidRPr="00A6040A">
              <w:rPr>
                <w:rFonts w:ascii="Times New Roman" w:hAnsi="Times New Roman" w:cs="Times New Roman"/>
                <w:lang w:val="en-GB"/>
              </w:rPr>
              <w:t>commissioning phase</w:t>
            </w:r>
            <w:r>
              <w:rPr>
                <w:rFonts w:ascii="Times New Roman" w:hAnsi="Times New Roman" w:cs="Times New Roman"/>
                <w:lang w:val="en-GB"/>
              </w:rPr>
              <w:t>”</w:t>
            </w:r>
            <w:r w:rsidR="003D509B" w:rsidRPr="00A6040A">
              <w:rPr>
                <w:rFonts w:ascii="Times New Roman" w:hAnsi="Times New Roman" w:cs="Times New Roman"/>
                <w:lang w:val="en-GB"/>
              </w:rPr>
              <w:t>.</w:t>
            </w:r>
          </w:p>
          <w:p w14:paraId="681F2F99" w14:textId="77777777" w:rsidR="003D509B" w:rsidRPr="00A6040A" w:rsidRDefault="00D7275F" w:rsidP="00FB6724">
            <w:pPr>
              <w:jc w:val="both"/>
              <w:rPr>
                <w:rFonts w:ascii="Times New Roman" w:hAnsi="Times New Roman" w:cs="Times New Roman"/>
                <w:lang w:val="en-GB"/>
              </w:rPr>
            </w:pPr>
            <w:r w:rsidRPr="00A6040A">
              <w:rPr>
                <w:rFonts w:ascii="Times New Roman" w:hAnsi="Times New Roman" w:cs="Times New Roman"/>
                <w:lang w:val="en-GB"/>
              </w:rPr>
              <w:t>“</w:t>
            </w:r>
            <w:r w:rsidR="007654DC" w:rsidRPr="00A6040A">
              <w:rPr>
                <w:rFonts w:ascii="Times New Roman" w:hAnsi="Times New Roman" w:cs="Times New Roman"/>
                <w:lang w:val="en-GB"/>
              </w:rPr>
              <w:t>Trip criteria</w:t>
            </w:r>
            <w:r w:rsidRPr="00A6040A">
              <w:rPr>
                <w:rFonts w:ascii="Times New Roman" w:hAnsi="Times New Roman" w:cs="Times New Roman"/>
                <w:lang w:val="en-GB"/>
              </w:rPr>
              <w:t>”</w:t>
            </w:r>
            <w:r w:rsidR="007654DC" w:rsidRPr="00A6040A">
              <w:rPr>
                <w:rFonts w:ascii="Times New Roman" w:hAnsi="Times New Roman" w:cs="Times New Roman"/>
                <w:lang w:val="en-GB"/>
              </w:rPr>
              <w:t xml:space="preserve">: </w:t>
            </w:r>
            <w:r w:rsidR="00DA693D">
              <w:rPr>
                <w:rFonts w:ascii="Times New Roman" w:hAnsi="Times New Roman" w:cs="Times New Roman"/>
                <w:lang w:val="en-GB"/>
              </w:rPr>
              <w:t>Accepted</w:t>
            </w:r>
            <w:r w:rsidR="007654DC" w:rsidRPr="00A6040A">
              <w:rPr>
                <w:rFonts w:ascii="Times New Roman" w:hAnsi="Times New Roman" w:cs="Times New Roman"/>
                <w:lang w:val="en-GB"/>
              </w:rPr>
              <w:t>.</w:t>
            </w:r>
          </w:p>
        </w:tc>
      </w:tr>
      <w:tr w:rsidR="00B82A79" w:rsidRPr="00A6040A" w14:paraId="79558388" w14:textId="77777777" w:rsidTr="00FB6724">
        <w:trPr>
          <w:trHeight w:val="485"/>
        </w:trPr>
        <w:tc>
          <w:tcPr>
            <w:tcW w:w="828" w:type="dxa"/>
            <w:vAlign w:val="center"/>
          </w:tcPr>
          <w:p w14:paraId="208FB37B"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43E54B1A"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11.1, Page 41, System Testing methods – Quali</w:t>
            </w:r>
            <w:r w:rsidR="00761FDE" w:rsidRPr="00A6040A">
              <w:rPr>
                <w:rFonts w:ascii="Times New Roman" w:hAnsi="Times New Roman" w:cs="Times New Roman"/>
                <w:lang w:val="en-GB"/>
              </w:rPr>
              <w:t>ty, obligations</w:t>
            </w:r>
            <w:r w:rsidRPr="00A6040A">
              <w:rPr>
                <w:rFonts w:ascii="Times New Roman" w:hAnsi="Times New Roman" w:cs="Times New Roman"/>
                <w:lang w:val="en-GB"/>
              </w:rPr>
              <w:t xml:space="preserve">: The Contractor is obliged to guarantee that the plant, after implementation of the entire project, will achieve required operating parameters (Performance values) specified in section 3 of this part of </w:t>
            </w:r>
            <w:r w:rsidR="00DE04E6" w:rsidRPr="00A6040A">
              <w:rPr>
                <w:rFonts w:ascii="Times New Roman" w:hAnsi="Times New Roman" w:cs="Times New Roman"/>
                <w:lang w:val="en-GB"/>
              </w:rPr>
              <w:t>tender</w:t>
            </w:r>
            <w:r w:rsidRPr="00A6040A">
              <w:rPr>
                <w:rFonts w:ascii="Times New Roman" w:hAnsi="Times New Roman" w:cs="Times New Roman"/>
                <w:lang w:val="en-GB"/>
              </w:rPr>
              <w:t xml:space="preserve"> documentation. Official question / statement to the client: Please provide evidence/relevant measurements 3rd Party report which proofs that boiler parameter listed in table 1 and table 3 (ch.3.1 and 4.2 of Volume 3) related to boiler efficiency, false air, mill capacity, mill grinding quality and capacity are sam or better prior commencement of the project.</w:t>
            </w:r>
          </w:p>
        </w:tc>
        <w:tc>
          <w:tcPr>
            <w:tcW w:w="4585" w:type="dxa"/>
          </w:tcPr>
          <w:p w14:paraId="4E7F00FB" w14:textId="77777777" w:rsidR="00616715" w:rsidRPr="00A6040A" w:rsidRDefault="00D917D8" w:rsidP="00FB6724">
            <w:pPr>
              <w:jc w:val="both"/>
              <w:rPr>
                <w:rFonts w:ascii="Times New Roman" w:hAnsi="Times New Roman" w:cs="Times New Roman"/>
                <w:lang w:val="en-GB"/>
              </w:rPr>
            </w:pPr>
            <w:r>
              <w:rPr>
                <w:rFonts w:ascii="Times New Roman" w:hAnsi="Times New Roman" w:cs="Times New Roman"/>
                <w:lang w:val="en-GB"/>
              </w:rPr>
              <w:t xml:space="preserve">The </w:t>
            </w:r>
            <w:r w:rsidR="00616715" w:rsidRPr="00A6040A">
              <w:rPr>
                <w:rFonts w:ascii="Times New Roman" w:hAnsi="Times New Roman" w:cs="Times New Roman"/>
                <w:lang w:val="en-GB"/>
              </w:rPr>
              <w:t>End Recipient is planning regular internal testing of the boiler immediately before unit shutdown for overhaul, to verify the “general state” of the boiler plant and its individual parts prior to the major unit overhaul. Considering the dates of planned tests, End Recipient will be able to make the investigation results available to the selected bidder once the investigations have been completed, if deemed necessary. The said investigation results (values of individual parameters investigated) may be used by the bidder only for information purposes, not as designing inputs. The values obtained during investigations will have no impact on the guaranteed values of parameters from Volume 3 Table 1 (point 3.1 “Performance value which shall be fulfilled by the Contractor”)</w:t>
            </w:r>
            <w:r w:rsidR="00B97A33">
              <w:rPr>
                <w:rFonts w:ascii="Times New Roman" w:hAnsi="Times New Roman" w:cs="Times New Roman"/>
                <w:lang w:val="en-GB"/>
              </w:rPr>
              <w:t>.</w:t>
            </w:r>
          </w:p>
        </w:tc>
      </w:tr>
      <w:tr w:rsidR="00B82A79" w:rsidRPr="00A6040A" w14:paraId="1EF98324" w14:textId="77777777" w:rsidTr="00FB6724">
        <w:trPr>
          <w:trHeight w:val="485"/>
        </w:trPr>
        <w:tc>
          <w:tcPr>
            <w:tcW w:w="828" w:type="dxa"/>
            <w:vAlign w:val="center"/>
          </w:tcPr>
          <w:p w14:paraId="60A3FD41"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0E378267"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11.2, Page 41, System Testing methods – Qualit</w:t>
            </w:r>
            <w:r w:rsidR="00761FDE" w:rsidRPr="00A6040A">
              <w:rPr>
                <w:rFonts w:ascii="Times New Roman" w:hAnsi="Times New Roman" w:cs="Times New Roman"/>
                <w:lang w:val="en-GB"/>
              </w:rPr>
              <w:t>y, obligations</w:t>
            </w:r>
            <w:r w:rsidRPr="00A6040A">
              <w:rPr>
                <w:rFonts w:ascii="Times New Roman" w:hAnsi="Times New Roman" w:cs="Times New Roman"/>
                <w:lang w:val="en-GB"/>
              </w:rPr>
              <w:t>: All the costs of the testing, as well as the costs of any, additional or repeated tests, caused by failure to meet certain performance values, are the responsibility of the Contractor and he shall bear the expenses for it. Official question / statement to the client: Consortium does only bear the costs for repeated tests and required repairs if the repetition and / or the damage is caused by the consortium. Consortium is not liable for loss of profit, personal costs, consumables (fuel, electricity) etc. Please confirm.</w:t>
            </w:r>
          </w:p>
        </w:tc>
        <w:tc>
          <w:tcPr>
            <w:tcW w:w="4585" w:type="dxa"/>
          </w:tcPr>
          <w:p w14:paraId="38CC5A3E" w14:textId="77777777" w:rsidR="001B69E3" w:rsidRPr="001B69E3" w:rsidRDefault="001B69E3" w:rsidP="001B69E3">
            <w:pPr>
              <w:pStyle w:val="ListParagraph"/>
              <w:ind w:left="5"/>
              <w:jc w:val="both"/>
              <w:rPr>
                <w:rFonts w:ascii="Times New Roman" w:hAnsi="Times New Roman" w:cs="Times New Roman"/>
                <w:lang w:val="en-GB"/>
              </w:rPr>
            </w:pPr>
            <w:r w:rsidRPr="001B69E3">
              <w:rPr>
                <w:rFonts w:ascii="Times New Roman" w:hAnsi="Times New Roman" w:cs="Times New Roman"/>
                <w:lang w:val="en-GB"/>
              </w:rPr>
              <w:t>In the event of repeated test, the Consortium shall not be responsible for the loss of profit of End Recipient (caused by additional stoppage of Unit due to repetition of tests) and consumables (fuel and electricity) provided free of charge by the End Recipient.</w:t>
            </w:r>
          </w:p>
          <w:p w14:paraId="46F0CD1C" w14:textId="12AECD39" w:rsidR="002912DE" w:rsidRPr="00DA693D" w:rsidRDefault="001B69E3" w:rsidP="001B69E3">
            <w:pPr>
              <w:pStyle w:val="ListParagraph"/>
              <w:ind w:left="0"/>
              <w:jc w:val="both"/>
              <w:rPr>
                <w:rFonts w:ascii="Times New Roman" w:hAnsi="Times New Roman" w:cs="Times New Roman"/>
                <w:lang w:val="en-GB"/>
              </w:rPr>
            </w:pPr>
            <w:r w:rsidRPr="001B69E3">
              <w:rPr>
                <w:rFonts w:ascii="Times New Roman" w:hAnsi="Times New Roman" w:cs="Times New Roman"/>
                <w:lang w:val="en-GB"/>
              </w:rPr>
              <w:t>In the event of the repeated test, “Personal Cost” are under obligation of the Consortium.</w:t>
            </w:r>
          </w:p>
        </w:tc>
      </w:tr>
      <w:tr w:rsidR="00B82A79" w:rsidRPr="00A6040A" w14:paraId="073D412D" w14:textId="77777777" w:rsidTr="00FB6724">
        <w:trPr>
          <w:trHeight w:val="485"/>
        </w:trPr>
        <w:tc>
          <w:tcPr>
            <w:tcW w:w="828" w:type="dxa"/>
            <w:vAlign w:val="center"/>
          </w:tcPr>
          <w:p w14:paraId="6528CFFF"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69C05442"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 xml:space="preserve">Doc. 3d4u_techspec_en.doc, Chapter 11.2 a), Page 42, System Conditions for providing performance values, Commenter TR/AS: The tolerances regarding the calculation of boiler losses, given by this standard, will not be taken into consideration and the achieved value of the </w:t>
            </w:r>
            <w:r w:rsidRPr="00A6040A">
              <w:rPr>
                <w:rFonts w:ascii="Times New Roman" w:hAnsi="Times New Roman" w:cs="Times New Roman"/>
                <w:lang w:val="en-GB"/>
              </w:rPr>
              <w:lastRenderedPageBreak/>
              <w:t xml:space="preserve">boiler efficiency should be presented as exact value without any corrections.  Official question / statement to the client: Calculations will be done according to EN 12952-15 which includes also </w:t>
            </w:r>
            <w:r w:rsidR="00DA693D" w:rsidRPr="00A6040A">
              <w:rPr>
                <w:rFonts w:ascii="Times New Roman" w:hAnsi="Times New Roman" w:cs="Times New Roman"/>
                <w:lang w:val="en-GB"/>
              </w:rPr>
              <w:t>tolerances regarding</w:t>
            </w:r>
            <w:r w:rsidRPr="00A6040A">
              <w:rPr>
                <w:rFonts w:ascii="Times New Roman" w:hAnsi="Times New Roman" w:cs="Times New Roman"/>
                <w:lang w:val="en-GB"/>
              </w:rPr>
              <w:t xml:space="preserve"> the calculation of boiler losses.</w:t>
            </w:r>
          </w:p>
        </w:tc>
        <w:tc>
          <w:tcPr>
            <w:tcW w:w="4585" w:type="dxa"/>
          </w:tcPr>
          <w:p w14:paraId="126D5407" w14:textId="77777777" w:rsidR="00194796" w:rsidRPr="00A6040A" w:rsidRDefault="00F34C51" w:rsidP="00FB6724">
            <w:pPr>
              <w:jc w:val="both"/>
              <w:rPr>
                <w:rFonts w:ascii="Times New Roman" w:hAnsi="Times New Roman" w:cs="Times New Roman"/>
                <w:lang w:val="en-GB"/>
              </w:rPr>
            </w:pPr>
            <w:r>
              <w:rPr>
                <w:rFonts w:ascii="Times New Roman" w:hAnsi="Times New Roman" w:cs="Times New Roman"/>
                <w:lang w:val="en-GB"/>
              </w:rPr>
              <w:lastRenderedPageBreak/>
              <w:t>Please refer to answer N</w:t>
            </w:r>
            <w:r w:rsidR="00602B8D" w:rsidRPr="0062556C">
              <w:rPr>
                <w:rFonts w:ascii="Times New Roman" w:hAnsi="Times New Roman" w:cs="Times New Roman"/>
                <w:lang w:val="en-GB"/>
              </w:rPr>
              <w:t>o.</w:t>
            </w:r>
            <w:r w:rsidR="00171B13" w:rsidRPr="0062556C">
              <w:rPr>
                <w:rFonts w:ascii="Times New Roman" w:hAnsi="Times New Roman" w:cs="Times New Roman"/>
                <w:lang w:val="en-GB"/>
              </w:rPr>
              <w:t>16.</w:t>
            </w:r>
          </w:p>
        </w:tc>
      </w:tr>
      <w:tr w:rsidR="00B82A79" w:rsidRPr="00A6040A" w14:paraId="2EF6E1C2" w14:textId="77777777" w:rsidTr="00FB6724">
        <w:trPr>
          <w:trHeight w:val="485"/>
        </w:trPr>
        <w:tc>
          <w:tcPr>
            <w:tcW w:w="828" w:type="dxa"/>
            <w:vAlign w:val="center"/>
          </w:tcPr>
          <w:p w14:paraId="53FA0A67"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3A6DEDF4"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11.2 a), Page 42, System Conditions for proving perfor</w:t>
            </w:r>
            <w:r w:rsidR="00761FDE" w:rsidRPr="00A6040A">
              <w:rPr>
                <w:rFonts w:ascii="Times New Roman" w:hAnsi="Times New Roman" w:cs="Times New Roman"/>
                <w:lang w:val="en-GB"/>
              </w:rPr>
              <w:t>mance values</w:t>
            </w:r>
            <w:r w:rsidRPr="00A6040A">
              <w:rPr>
                <w:rFonts w:ascii="Times New Roman" w:hAnsi="Times New Roman" w:cs="Times New Roman"/>
                <w:lang w:val="en-GB"/>
              </w:rPr>
              <w:t xml:space="preserve">: The guarantee value of boiler efficiency must be achieved under following conditions: 1. The boiler plant leakage - λ (false air), not less than 20%. Official question / statement to the client: The boiler plant leakage of &gt;20% is a theoretical value which is only used for boiler efficiency calculation. Boiler false air is ≤ 20% according to "4.2 </w:t>
            </w:r>
            <w:r w:rsidR="00B43D54" w:rsidRPr="00A6040A">
              <w:rPr>
                <w:rFonts w:ascii="Times New Roman" w:hAnsi="Times New Roman" w:cs="Times New Roman"/>
                <w:lang w:val="en-GB"/>
              </w:rPr>
              <w:t>Operating</w:t>
            </w:r>
            <w:r w:rsidRPr="00A6040A">
              <w:rPr>
                <w:rFonts w:ascii="Times New Roman" w:hAnsi="Times New Roman" w:cs="Times New Roman"/>
                <w:lang w:val="en-GB"/>
              </w:rPr>
              <w:t xml:space="preserve"> parameters.</w:t>
            </w:r>
          </w:p>
        </w:tc>
        <w:tc>
          <w:tcPr>
            <w:tcW w:w="4585" w:type="dxa"/>
          </w:tcPr>
          <w:p w14:paraId="264E8FFF" w14:textId="77777777" w:rsidR="00B82A79" w:rsidRPr="00A6040A" w:rsidRDefault="00602B8D" w:rsidP="00FB6724">
            <w:pPr>
              <w:jc w:val="both"/>
              <w:rPr>
                <w:rFonts w:ascii="Times New Roman" w:hAnsi="Times New Roman" w:cs="Times New Roman"/>
                <w:lang w:val="en-GB"/>
              </w:rPr>
            </w:pPr>
            <w:r w:rsidRPr="0062556C">
              <w:rPr>
                <w:rFonts w:ascii="Times New Roman" w:hAnsi="Times New Roman" w:cs="Times New Roman"/>
                <w:lang w:val="en-GB"/>
              </w:rPr>
              <w:t>Please refer to</w:t>
            </w:r>
            <w:r w:rsidR="00F34C51">
              <w:rPr>
                <w:rFonts w:ascii="Times New Roman" w:hAnsi="Times New Roman" w:cs="Times New Roman"/>
                <w:lang w:val="en-GB"/>
              </w:rPr>
              <w:t xml:space="preserve"> Clarifications No.2 answer No.</w:t>
            </w:r>
            <w:r w:rsidRPr="0062556C">
              <w:rPr>
                <w:rFonts w:ascii="Times New Roman" w:hAnsi="Times New Roman" w:cs="Times New Roman"/>
                <w:lang w:val="en-GB"/>
              </w:rPr>
              <w:t>25</w:t>
            </w:r>
            <w:r w:rsidR="00F34C51">
              <w:rPr>
                <w:rFonts w:ascii="Times New Roman" w:hAnsi="Times New Roman" w:cs="Times New Roman"/>
                <w:lang w:val="en-GB"/>
              </w:rPr>
              <w:t>.</w:t>
            </w:r>
          </w:p>
        </w:tc>
      </w:tr>
      <w:tr w:rsidR="00B82A79" w:rsidRPr="00A6040A" w14:paraId="4FE9A740" w14:textId="77777777" w:rsidTr="00FB6724">
        <w:trPr>
          <w:trHeight w:val="485"/>
        </w:trPr>
        <w:tc>
          <w:tcPr>
            <w:tcW w:w="828" w:type="dxa"/>
            <w:vAlign w:val="center"/>
          </w:tcPr>
          <w:p w14:paraId="503FAB30"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359736DE" w14:textId="77777777" w:rsidR="00B82A79" w:rsidRPr="00A6040A" w:rsidRDefault="00571B5D"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11.4.1. P3, Page 45</w:t>
            </w:r>
            <w:r w:rsidR="00761FDE" w:rsidRPr="00A6040A">
              <w:rPr>
                <w:rFonts w:ascii="Times New Roman" w:hAnsi="Times New Roman" w:cs="Times New Roman"/>
                <w:lang w:val="en-GB"/>
              </w:rPr>
              <w:t>, System Test A</w:t>
            </w:r>
            <w:r w:rsidRPr="00A6040A">
              <w:rPr>
                <w:rFonts w:ascii="Times New Roman" w:hAnsi="Times New Roman" w:cs="Times New Roman"/>
                <w:lang w:val="en-GB"/>
              </w:rPr>
              <w:t xml:space="preserve">: Testing of one mill selected by the End </w:t>
            </w:r>
            <w:r w:rsidR="00DE04E6" w:rsidRPr="00A6040A">
              <w:rPr>
                <w:rFonts w:ascii="Times New Roman" w:hAnsi="Times New Roman" w:cs="Times New Roman"/>
                <w:lang w:val="en-GB"/>
              </w:rPr>
              <w:t>Recipient</w:t>
            </w:r>
            <w:r w:rsidRPr="00A6040A">
              <w:rPr>
                <w:rFonts w:ascii="Times New Roman" w:hAnsi="Times New Roman" w:cs="Times New Roman"/>
                <w:lang w:val="en-GB"/>
              </w:rPr>
              <w:t>. Official question / statement to the client: Consortium needs mill measurements of a 3rd Party prior to the installation of the LowNOx system. T</w:t>
            </w:r>
            <w:r w:rsidR="00DE04E6">
              <w:rPr>
                <w:rFonts w:ascii="Times New Roman" w:hAnsi="Times New Roman" w:cs="Times New Roman"/>
                <w:lang w:val="en-GB"/>
              </w:rPr>
              <w:t>h</w:t>
            </w:r>
            <w:r w:rsidRPr="00A6040A">
              <w:rPr>
                <w:rFonts w:ascii="Times New Roman" w:hAnsi="Times New Roman" w:cs="Times New Roman"/>
                <w:lang w:val="en-GB"/>
              </w:rPr>
              <w:t>ere has to be a basis for comparison to see possible effects on the same mill due to the LowNOx installation. Therefor we ask for mill measurement test, which should be defined during project execution phase.</w:t>
            </w:r>
          </w:p>
        </w:tc>
        <w:tc>
          <w:tcPr>
            <w:tcW w:w="4585" w:type="dxa"/>
          </w:tcPr>
          <w:p w14:paraId="0520A1BE" w14:textId="77777777" w:rsidR="00B82A79" w:rsidRPr="00DE04E6" w:rsidRDefault="00194796" w:rsidP="00FB6724">
            <w:pPr>
              <w:pStyle w:val="Default"/>
              <w:jc w:val="both"/>
              <w:rPr>
                <w:bCs/>
                <w:iCs/>
                <w:sz w:val="23"/>
                <w:szCs w:val="23"/>
                <w:lang w:val="en-GB"/>
              </w:rPr>
            </w:pPr>
            <w:r w:rsidRPr="00A6040A">
              <w:rPr>
                <w:bCs/>
                <w:iCs/>
                <w:sz w:val="23"/>
                <w:szCs w:val="23"/>
                <w:lang w:val="en-GB"/>
              </w:rPr>
              <w:t xml:space="preserve">Volume 3, point </w:t>
            </w:r>
            <w:r w:rsidRPr="00A6040A">
              <w:rPr>
                <w:bCs/>
                <w:i/>
                <w:iCs/>
                <w:sz w:val="23"/>
                <w:szCs w:val="23"/>
                <w:lang w:val="en-GB"/>
              </w:rPr>
              <w:t>3.1 „Performance values which shall be fulfilled by the Contractor“</w:t>
            </w:r>
            <w:r w:rsidRPr="00A6040A">
              <w:rPr>
                <w:bCs/>
                <w:iCs/>
                <w:sz w:val="23"/>
                <w:szCs w:val="23"/>
                <w:lang w:val="en-GB"/>
              </w:rPr>
              <w:t xml:space="preserve">, </w:t>
            </w:r>
            <w:r w:rsidR="00DA693D">
              <w:rPr>
                <w:bCs/>
                <w:iCs/>
                <w:sz w:val="23"/>
                <w:szCs w:val="23"/>
                <w:lang w:val="en-GB"/>
              </w:rPr>
              <w:t xml:space="preserve">the </w:t>
            </w:r>
            <w:r w:rsidRPr="00A6040A">
              <w:rPr>
                <w:bCs/>
                <w:iCs/>
                <w:sz w:val="23"/>
                <w:szCs w:val="23"/>
                <w:lang w:val="en-GB"/>
              </w:rPr>
              <w:t>Contractor</w:t>
            </w:r>
            <w:r w:rsidR="00DE04E6">
              <w:rPr>
                <w:bCs/>
                <w:iCs/>
                <w:sz w:val="23"/>
                <w:szCs w:val="23"/>
                <w:lang w:val="en-GB"/>
              </w:rPr>
              <w:t xml:space="preserve"> shall prove the minimum mill capacity of 90 t/h. No additional mill parameters have to be proven by the Contractor. The value of the parameter in question from the guarantee tests of Unit A4 mills can be made available to the selected tenderer upon request.</w:t>
            </w:r>
          </w:p>
        </w:tc>
      </w:tr>
      <w:tr w:rsidR="00B82A79" w:rsidRPr="00A6040A" w14:paraId="0A70F322" w14:textId="77777777" w:rsidTr="00FB6724">
        <w:trPr>
          <w:trHeight w:val="485"/>
        </w:trPr>
        <w:tc>
          <w:tcPr>
            <w:tcW w:w="828" w:type="dxa"/>
            <w:vAlign w:val="center"/>
          </w:tcPr>
          <w:p w14:paraId="51C2290D" w14:textId="77777777" w:rsidR="00B82A79" w:rsidRPr="00A6040A" w:rsidRDefault="00B82A79" w:rsidP="00046622">
            <w:pPr>
              <w:pStyle w:val="ListParagraph"/>
              <w:numPr>
                <w:ilvl w:val="0"/>
                <w:numId w:val="7"/>
              </w:numPr>
              <w:rPr>
                <w:rFonts w:ascii="Times New Roman" w:hAnsi="Times New Roman" w:cs="Times New Roman"/>
                <w:b/>
                <w:lang w:val="en-GB"/>
              </w:rPr>
            </w:pPr>
          </w:p>
        </w:tc>
        <w:tc>
          <w:tcPr>
            <w:tcW w:w="4050" w:type="dxa"/>
            <w:vAlign w:val="center"/>
          </w:tcPr>
          <w:p w14:paraId="20ADB9A8" w14:textId="77777777" w:rsidR="00B82A79" w:rsidRPr="00A6040A" w:rsidRDefault="00571B5D" w:rsidP="00DE04E6">
            <w:pPr>
              <w:jc w:val="both"/>
              <w:rPr>
                <w:rFonts w:ascii="Times New Roman" w:hAnsi="Times New Roman" w:cs="Times New Roman"/>
                <w:lang w:val="en-GB"/>
              </w:rPr>
            </w:pPr>
            <w:r w:rsidRPr="00A6040A">
              <w:rPr>
                <w:rFonts w:ascii="Times New Roman" w:hAnsi="Times New Roman" w:cs="Times New Roman"/>
                <w:lang w:val="en-GB"/>
              </w:rPr>
              <w:t>Doc. 3d4u_techspec_en.doc, Chapter 11.4.1, Page 45</w:t>
            </w:r>
            <w:r w:rsidR="00761FDE" w:rsidRPr="00A6040A">
              <w:rPr>
                <w:rFonts w:ascii="Times New Roman" w:hAnsi="Times New Roman" w:cs="Times New Roman"/>
                <w:lang w:val="en-GB"/>
              </w:rPr>
              <w:t>, System Test A</w:t>
            </w:r>
            <w:r w:rsidRPr="00A6040A">
              <w:rPr>
                <w:rFonts w:ascii="Times New Roman" w:hAnsi="Times New Roman" w:cs="Times New Roman"/>
                <w:lang w:val="en-GB"/>
              </w:rPr>
              <w:t xml:space="preserve">: For successful proving of maximum guaranteed emissions of NOx and CO (Regulation on limit emissions values of polluting substances into the air, Off. Gazette of the Republic of Serbia no. 6/2016, Annex VI) it is </w:t>
            </w:r>
            <w:r w:rsidR="00DE04E6" w:rsidRPr="00A6040A">
              <w:rPr>
                <w:rFonts w:ascii="Times New Roman" w:hAnsi="Times New Roman" w:cs="Times New Roman"/>
                <w:lang w:val="en-GB"/>
              </w:rPr>
              <w:t>required</w:t>
            </w:r>
            <w:r w:rsidRPr="00A6040A">
              <w:rPr>
                <w:rFonts w:ascii="Times New Roman" w:hAnsi="Times New Roman" w:cs="Times New Roman"/>
                <w:lang w:val="en-GB"/>
              </w:rPr>
              <w:t xml:space="preserve"> that in all three tests, both in the capacity of the boiler of 940t/h and at 650 t/h, the values measured by using reference measurement methods (Off. Gazette of the Republic o</w:t>
            </w:r>
            <w:r w:rsidR="00DE04E6">
              <w:rPr>
                <w:rFonts w:ascii="Times New Roman" w:hAnsi="Times New Roman" w:cs="Times New Roman"/>
                <w:lang w:val="en-GB"/>
              </w:rPr>
              <w:t>f</w:t>
            </w:r>
            <w:r w:rsidRPr="00A6040A">
              <w:rPr>
                <w:rFonts w:ascii="Times New Roman" w:hAnsi="Times New Roman" w:cs="Times New Roman"/>
                <w:lang w:val="en-GB"/>
              </w:rPr>
              <w:t xml:space="preserve"> Serbia no. 5/2016, Annex I) are below to the values defined by contract (ER point 3.1, table 1), 200 mg/Nm (NOx) and 250 mg/Nm (CO) (mass content in volume unit for dry flue gas at a temperature of T=273.15K, pressure p=101.3kPa and volume content of oxygen 6%). Official question / statement to the client: If pre-conditions according to specification and </w:t>
            </w:r>
            <w:r w:rsidRPr="00A6040A">
              <w:rPr>
                <w:rFonts w:ascii="Times New Roman" w:hAnsi="Times New Roman" w:cs="Times New Roman"/>
                <w:lang w:val="en-GB"/>
              </w:rPr>
              <w:lastRenderedPageBreak/>
              <w:t>consortium offer are given, the consortium has to proof the guarantee values otherwise correction curves will apply to achieve guaranteed values.</w:t>
            </w:r>
          </w:p>
        </w:tc>
        <w:tc>
          <w:tcPr>
            <w:tcW w:w="4585" w:type="dxa"/>
          </w:tcPr>
          <w:p w14:paraId="43B82504" w14:textId="77777777" w:rsidR="00B82A79" w:rsidRPr="00DE04E6" w:rsidRDefault="00DE04E6" w:rsidP="00FB6724">
            <w:pPr>
              <w:pStyle w:val="Default"/>
              <w:jc w:val="both"/>
              <w:rPr>
                <w:sz w:val="22"/>
                <w:szCs w:val="22"/>
                <w:lang w:val="en-GB"/>
              </w:rPr>
            </w:pPr>
            <w:r>
              <w:rPr>
                <w:sz w:val="22"/>
                <w:szCs w:val="22"/>
                <w:lang w:val="en-GB"/>
              </w:rPr>
              <w:lastRenderedPageBreak/>
              <w:t xml:space="preserve">Application conditions and method of correction curves are defined under </w:t>
            </w:r>
            <w:r w:rsidR="00C72BAB" w:rsidRPr="00DE04E6">
              <w:rPr>
                <w:sz w:val="22"/>
                <w:szCs w:val="22"/>
                <w:lang w:val="en-GB"/>
              </w:rPr>
              <w:t xml:space="preserve">Volume 3, point </w:t>
            </w:r>
            <w:r w:rsidR="00C72BAB" w:rsidRPr="00DE04E6">
              <w:rPr>
                <w:bCs/>
                <w:sz w:val="22"/>
                <w:szCs w:val="22"/>
                <w:lang w:val="en-GB"/>
              </w:rPr>
              <w:t>11.3. „</w:t>
            </w:r>
            <w:r w:rsidR="00C72BAB" w:rsidRPr="00DE04E6">
              <w:rPr>
                <w:bCs/>
                <w:i/>
                <w:iCs/>
                <w:sz w:val="22"/>
                <w:szCs w:val="22"/>
                <w:lang w:val="en-GB"/>
              </w:rPr>
              <w:t>Conditions for proving performance values“</w:t>
            </w:r>
            <w:r w:rsidR="00C72BAB" w:rsidRPr="00DE04E6">
              <w:rPr>
                <w:bCs/>
                <w:iCs/>
                <w:sz w:val="22"/>
                <w:szCs w:val="22"/>
                <w:lang w:val="en-GB"/>
              </w:rPr>
              <w:t>.</w:t>
            </w:r>
          </w:p>
        </w:tc>
      </w:tr>
      <w:tr w:rsidR="00B514BC" w:rsidRPr="00A6040A" w14:paraId="249DE1BB" w14:textId="77777777" w:rsidTr="00FB6724">
        <w:trPr>
          <w:trHeight w:val="485"/>
        </w:trPr>
        <w:tc>
          <w:tcPr>
            <w:tcW w:w="828" w:type="dxa"/>
            <w:vAlign w:val="center"/>
          </w:tcPr>
          <w:p w14:paraId="2A2C0950" w14:textId="77777777" w:rsidR="00B514BC" w:rsidRPr="00A6040A" w:rsidRDefault="00B514BC" w:rsidP="00046622">
            <w:pPr>
              <w:pStyle w:val="ListParagraph"/>
              <w:numPr>
                <w:ilvl w:val="0"/>
                <w:numId w:val="7"/>
              </w:numPr>
              <w:rPr>
                <w:rFonts w:ascii="Times New Roman" w:hAnsi="Times New Roman" w:cs="Times New Roman"/>
                <w:b/>
                <w:lang w:val="en-GB"/>
              </w:rPr>
            </w:pPr>
          </w:p>
        </w:tc>
        <w:tc>
          <w:tcPr>
            <w:tcW w:w="4050" w:type="dxa"/>
            <w:vAlign w:val="center"/>
          </w:tcPr>
          <w:p w14:paraId="766E111C" w14:textId="77777777" w:rsidR="00B514BC" w:rsidRPr="00A6040A" w:rsidRDefault="00B514BC"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7.1.3.1. P3, Page 23, System PF-duct. Official question / statement to the client: Please confirm that the existing PF-duct is in a proper condition and can be used without negative impact on stable boiler operation. Its future operation must not jeopardize the stable operation of the boiler unit. If not: Project boundaries relating PF ducts are mill flanges at 6.5m. Does that mean that the complete PF ducts have to be replaced with new ones? Please clarify?</w:t>
            </w:r>
          </w:p>
        </w:tc>
        <w:tc>
          <w:tcPr>
            <w:tcW w:w="4585" w:type="dxa"/>
          </w:tcPr>
          <w:p w14:paraId="77935136" w14:textId="77777777" w:rsidR="00B514BC" w:rsidRPr="00A6040A" w:rsidRDefault="00B514BC" w:rsidP="00FB6724">
            <w:pPr>
              <w:jc w:val="both"/>
              <w:rPr>
                <w:rFonts w:ascii="Times New Roman" w:hAnsi="Times New Roman" w:cs="Times New Roman"/>
                <w:lang w:val="en-GB"/>
              </w:rPr>
            </w:pPr>
            <w:r w:rsidRPr="00A6040A">
              <w:rPr>
                <w:rFonts w:ascii="Times New Roman" w:hAnsi="Times New Roman" w:cs="Times New Roman"/>
                <w:lang w:val="en-GB"/>
              </w:rPr>
              <w:t>PC</w:t>
            </w:r>
            <w:r w:rsidR="008031D5" w:rsidRPr="00A6040A">
              <w:rPr>
                <w:rFonts w:ascii="Times New Roman" w:hAnsi="Times New Roman" w:cs="Times New Roman"/>
                <w:lang w:val="en-GB"/>
              </w:rPr>
              <w:t xml:space="preserve"> (PF)</w:t>
            </w:r>
            <w:r w:rsidRPr="00A6040A">
              <w:rPr>
                <w:rFonts w:ascii="Times New Roman" w:hAnsi="Times New Roman" w:cs="Times New Roman"/>
                <w:lang w:val="en-GB"/>
              </w:rPr>
              <w:t xml:space="preserve"> ducts are exposed to abrasion during operation and their state will be determined during defect identification, i.e. once Unit A4 has been stopped for overhaul.</w:t>
            </w:r>
          </w:p>
          <w:p w14:paraId="699F7023" w14:textId="77777777" w:rsidR="00B514BC" w:rsidRPr="00A6040A" w:rsidRDefault="00B514BC" w:rsidP="00FB6724">
            <w:pPr>
              <w:jc w:val="both"/>
              <w:rPr>
                <w:rFonts w:ascii="Times New Roman" w:hAnsi="Times New Roman" w:cs="Times New Roman"/>
                <w:lang w:val="en-GB"/>
              </w:rPr>
            </w:pPr>
            <w:r w:rsidRPr="00A6040A">
              <w:rPr>
                <w:rFonts w:ascii="Times New Roman" w:hAnsi="Times New Roman" w:cs="Times New Roman"/>
                <w:lang w:val="en-GB"/>
              </w:rPr>
              <w:t>If PC</w:t>
            </w:r>
            <w:r w:rsidR="008031D5" w:rsidRPr="00A6040A">
              <w:rPr>
                <w:rFonts w:ascii="Times New Roman" w:hAnsi="Times New Roman" w:cs="Times New Roman"/>
                <w:lang w:val="en-GB"/>
              </w:rPr>
              <w:t xml:space="preserve"> (PF) </w:t>
            </w:r>
            <w:r w:rsidRPr="00A6040A">
              <w:rPr>
                <w:rFonts w:ascii="Times New Roman" w:hAnsi="Times New Roman" w:cs="Times New Roman"/>
                <w:lang w:val="en-GB"/>
              </w:rPr>
              <w:t xml:space="preserve">ducts are not part of the proposed design solution of the Bidder (see Volume 3 point 7.1.3.1. “Deliverables“, sub-point III), the existing </w:t>
            </w:r>
            <w:r w:rsidR="00F62158" w:rsidRPr="00A6040A">
              <w:rPr>
                <w:rFonts w:ascii="Times New Roman" w:hAnsi="Times New Roman" w:cs="Times New Roman"/>
                <w:lang w:val="en-GB"/>
              </w:rPr>
              <w:t>PC</w:t>
            </w:r>
            <w:r w:rsidRPr="00A6040A">
              <w:rPr>
                <w:rFonts w:ascii="Times New Roman" w:hAnsi="Times New Roman" w:cs="Times New Roman"/>
                <w:lang w:val="en-GB"/>
              </w:rPr>
              <w:t xml:space="preserve"> ducts can be retained. However, damaged segments of the said ducts will be replaced by End Recipient, as part of the regular overhaul activities.</w:t>
            </w:r>
          </w:p>
        </w:tc>
      </w:tr>
      <w:tr w:rsidR="00B514BC" w:rsidRPr="00A6040A" w14:paraId="5CB0D89C" w14:textId="77777777" w:rsidTr="00FB6724">
        <w:trPr>
          <w:trHeight w:val="485"/>
        </w:trPr>
        <w:tc>
          <w:tcPr>
            <w:tcW w:w="828" w:type="dxa"/>
            <w:vAlign w:val="center"/>
          </w:tcPr>
          <w:p w14:paraId="57E995CE" w14:textId="77777777" w:rsidR="00B514BC" w:rsidRPr="00A6040A" w:rsidRDefault="00B514BC" w:rsidP="00046622">
            <w:pPr>
              <w:pStyle w:val="ListParagraph"/>
              <w:numPr>
                <w:ilvl w:val="0"/>
                <w:numId w:val="7"/>
              </w:numPr>
              <w:rPr>
                <w:rFonts w:ascii="Times New Roman" w:hAnsi="Times New Roman" w:cs="Times New Roman"/>
                <w:b/>
                <w:lang w:val="en-GB"/>
              </w:rPr>
            </w:pPr>
          </w:p>
        </w:tc>
        <w:tc>
          <w:tcPr>
            <w:tcW w:w="4050" w:type="dxa"/>
            <w:vAlign w:val="center"/>
          </w:tcPr>
          <w:p w14:paraId="3724D5A1" w14:textId="77777777" w:rsidR="00B514BC" w:rsidRPr="00A6040A" w:rsidRDefault="00B514BC" w:rsidP="00B82A79">
            <w:pPr>
              <w:jc w:val="both"/>
              <w:rPr>
                <w:rFonts w:ascii="Times New Roman" w:hAnsi="Times New Roman" w:cs="Times New Roman"/>
                <w:lang w:val="en-GB"/>
              </w:rPr>
            </w:pPr>
            <w:r w:rsidRPr="00A6040A">
              <w:rPr>
                <w:rFonts w:ascii="Times New Roman" w:hAnsi="Times New Roman" w:cs="Times New Roman"/>
                <w:lang w:val="en-GB"/>
              </w:rPr>
              <w:t>Doc. 3d4u_techspec_en.doc, Chapter 8.5, Page25, System QA/QC: Documentation of the tests performed: type of documents that must accompany each phase of the production of certain parts, will be defined by the agreed The Quality Assurance System and will be in accordance with the EU and national standards and regulations. Relevant documents shall be an integral part of transport documents of the parts and must be delivered to the Employer in the original and 2 copies. Official question / statement to the client: Generally we agree on this point. But the complete documentation will not be available during the delivery period. It will be submitted after the complete delivery confirmation. Please confirm.</w:t>
            </w:r>
          </w:p>
        </w:tc>
        <w:tc>
          <w:tcPr>
            <w:tcW w:w="4585" w:type="dxa"/>
          </w:tcPr>
          <w:p w14:paraId="1B245A81" w14:textId="77777777" w:rsidR="00B514BC" w:rsidRPr="00A6040A" w:rsidRDefault="00DE04E6" w:rsidP="00FB6724">
            <w:pPr>
              <w:jc w:val="both"/>
              <w:rPr>
                <w:rFonts w:ascii="Times New Roman" w:hAnsi="Times New Roman" w:cs="Times New Roman"/>
                <w:highlight w:val="yellow"/>
                <w:lang w:val="en-GB"/>
              </w:rPr>
            </w:pPr>
            <w:r>
              <w:rPr>
                <w:rFonts w:ascii="Times New Roman" w:hAnsi="Times New Roman" w:cs="Times New Roman"/>
                <w:lang w:val="en-GB"/>
              </w:rPr>
              <w:t xml:space="preserve">Documentation should be delivered in line with </w:t>
            </w:r>
            <w:r w:rsidR="00CA6297" w:rsidRPr="00A6040A">
              <w:rPr>
                <w:rFonts w:ascii="Times New Roman" w:hAnsi="Times New Roman" w:cs="Times New Roman"/>
                <w:lang w:val="en-GB"/>
              </w:rPr>
              <w:t>Volume 3, chapter 8.5, page 25</w:t>
            </w:r>
            <w:r w:rsidR="00CB45DF" w:rsidRPr="00A6040A">
              <w:rPr>
                <w:rFonts w:ascii="Times New Roman" w:hAnsi="Times New Roman" w:cs="Times New Roman"/>
                <w:lang w:val="en-GB"/>
              </w:rPr>
              <w:t>.</w:t>
            </w:r>
          </w:p>
        </w:tc>
      </w:tr>
      <w:tr w:rsidR="00B514BC" w:rsidRPr="00A6040A" w14:paraId="306E294B" w14:textId="77777777" w:rsidTr="00F34C51">
        <w:trPr>
          <w:trHeight w:val="485"/>
        </w:trPr>
        <w:tc>
          <w:tcPr>
            <w:tcW w:w="828" w:type="dxa"/>
            <w:vAlign w:val="center"/>
          </w:tcPr>
          <w:p w14:paraId="0772B909" w14:textId="77777777" w:rsidR="00B514BC" w:rsidRPr="00A6040A" w:rsidRDefault="00B514BC" w:rsidP="00046622">
            <w:pPr>
              <w:pStyle w:val="ListParagraph"/>
              <w:numPr>
                <w:ilvl w:val="0"/>
                <w:numId w:val="7"/>
              </w:numPr>
              <w:rPr>
                <w:rFonts w:ascii="Times New Roman" w:hAnsi="Times New Roman" w:cs="Times New Roman"/>
                <w:b/>
                <w:lang w:val="en-GB"/>
              </w:rPr>
            </w:pPr>
          </w:p>
        </w:tc>
        <w:tc>
          <w:tcPr>
            <w:tcW w:w="4050" w:type="dxa"/>
          </w:tcPr>
          <w:p w14:paraId="57313202" w14:textId="77777777" w:rsidR="00B514BC" w:rsidRPr="00A6040A" w:rsidRDefault="00B514BC" w:rsidP="00F34C51">
            <w:pPr>
              <w:jc w:val="both"/>
              <w:rPr>
                <w:rFonts w:ascii="Times New Roman" w:hAnsi="Times New Roman" w:cs="Times New Roman"/>
                <w:lang w:val="en-GB"/>
              </w:rPr>
            </w:pPr>
            <w:r w:rsidRPr="00A6040A">
              <w:rPr>
                <w:rFonts w:ascii="Times New Roman" w:hAnsi="Times New Roman" w:cs="Times New Roman"/>
                <w:lang w:val="en-GB"/>
              </w:rPr>
              <w:t xml:space="preserve">Doc. d4u_techspec_en.doc, Chapter 10.2.2., Page 39, System I&amp;C: Works on DCS side: implementation of control algorithms, set point formation, devices setting etc. shall be performed by the End Recipient, Based on data given from the Contractor. Official question / statement to the client: Please can you describe more in detail format (template) of data </w:t>
            </w:r>
            <w:r w:rsidR="00DE04E6" w:rsidRPr="00A6040A">
              <w:rPr>
                <w:rFonts w:ascii="Times New Roman" w:hAnsi="Times New Roman" w:cs="Times New Roman"/>
                <w:lang w:val="en-GB"/>
              </w:rPr>
              <w:t>which</w:t>
            </w:r>
            <w:r w:rsidRPr="00A6040A">
              <w:rPr>
                <w:rFonts w:ascii="Times New Roman" w:hAnsi="Times New Roman" w:cs="Times New Roman"/>
                <w:lang w:val="en-GB"/>
              </w:rPr>
              <w:t xml:space="preserve"> shall be given to End Recipient and also procedure for proving of implemented data in existing DCS.</w:t>
            </w:r>
          </w:p>
        </w:tc>
        <w:tc>
          <w:tcPr>
            <w:tcW w:w="4585" w:type="dxa"/>
          </w:tcPr>
          <w:p w14:paraId="15586938" w14:textId="4EE363FD" w:rsidR="009F3248" w:rsidRPr="00A6040A" w:rsidRDefault="009F3248" w:rsidP="00FB6724">
            <w:pPr>
              <w:jc w:val="both"/>
              <w:rPr>
                <w:rFonts w:ascii="Times New Roman" w:hAnsi="Times New Roman" w:cs="Times New Roman"/>
                <w:lang w:val="en-GB"/>
              </w:rPr>
            </w:pPr>
            <w:r w:rsidRPr="00A6040A">
              <w:rPr>
                <w:rFonts w:ascii="Times New Roman" w:hAnsi="Times New Roman" w:cs="Times New Roman"/>
                <w:lang w:val="en-GB"/>
              </w:rPr>
              <w:t xml:space="preserve">In </w:t>
            </w:r>
            <w:r w:rsidR="001B69E3">
              <w:rPr>
                <w:rFonts w:ascii="Times New Roman" w:hAnsi="Times New Roman" w:cs="Times New Roman"/>
                <w:lang w:val="en-GB"/>
              </w:rPr>
              <w:t xml:space="preserve">the </w:t>
            </w:r>
            <w:r w:rsidR="001B69E3" w:rsidRPr="001B69E3">
              <w:rPr>
                <w:rFonts w:ascii="Times New Roman" w:hAnsi="Times New Roman" w:cs="Times New Roman"/>
                <w:lang w:val="en-GB"/>
              </w:rPr>
              <w:t>Employer</w:t>
            </w:r>
            <w:r w:rsidR="001B69E3" w:rsidRPr="001B69E3">
              <w:rPr>
                <w:rFonts w:ascii="Times New Roman" w:hAnsi="Times New Roman" w:cs="Times New Roman"/>
              </w:rPr>
              <w:t>'s</w:t>
            </w:r>
            <w:r w:rsidR="001B69E3" w:rsidRPr="001B69E3">
              <w:rPr>
                <w:rFonts w:ascii="Times New Roman" w:hAnsi="Times New Roman" w:cs="Times New Roman"/>
                <w:lang w:val="en-GB"/>
              </w:rPr>
              <w:t xml:space="preserve"> R</w:t>
            </w:r>
            <w:bookmarkStart w:id="0" w:name="_GoBack"/>
            <w:bookmarkEnd w:id="0"/>
            <w:r w:rsidR="001B69E3" w:rsidRPr="001B69E3">
              <w:rPr>
                <w:rFonts w:ascii="Times New Roman" w:hAnsi="Times New Roman" w:cs="Times New Roman"/>
                <w:lang w:val="en-GB"/>
              </w:rPr>
              <w:t>equirements</w:t>
            </w:r>
            <w:r w:rsidRPr="00A6040A">
              <w:rPr>
                <w:rFonts w:ascii="Times New Roman" w:hAnsi="Times New Roman" w:cs="Times New Roman"/>
                <w:lang w:val="en-GB"/>
              </w:rPr>
              <w:t xml:space="preserve">, Paragraph 7.1.1.5 (pages 18, 19) are details of Contractor’s design, First 4 points in detail give description what End Recipient expects from Contractor in order to be in position to do implementation into DCS algorithms. Preferred form is in block diagrams and in the form of the function block diagrams., followed with necessary tables containing data of devices, data of process values or similar. </w:t>
            </w:r>
          </w:p>
          <w:p w14:paraId="7BC951CC" w14:textId="77777777" w:rsidR="009F3248" w:rsidRPr="00A6040A" w:rsidRDefault="009F3248" w:rsidP="00FB6724">
            <w:pPr>
              <w:jc w:val="both"/>
              <w:rPr>
                <w:rFonts w:ascii="Times New Roman" w:hAnsi="Times New Roman" w:cs="Times New Roman"/>
                <w:lang w:val="en-GB"/>
              </w:rPr>
            </w:pPr>
            <w:r w:rsidRPr="00A6040A">
              <w:rPr>
                <w:rFonts w:ascii="Times New Roman" w:hAnsi="Times New Roman" w:cs="Times New Roman"/>
                <w:lang w:val="en-GB"/>
              </w:rPr>
              <w:t>End Recipient also expect proposal for MMI screens related to new design and changes in the field. All these design data should be submitted to End recipient before commissioning phase.</w:t>
            </w:r>
          </w:p>
          <w:p w14:paraId="7553F1BF" w14:textId="77777777" w:rsidR="00B514BC" w:rsidRPr="00A6040A" w:rsidRDefault="009F3248" w:rsidP="00FB6724">
            <w:pPr>
              <w:jc w:val="both"/>
              <w:rPr>
                <w:rFonts w:ascii="Times New Roman" w:hAnsi="Times New Roman" w:cs="Times New Roman"/>
                <w:b/>
                <w:lang w:val="en-GB"/>
              </w:rPr>
            </w:pPr>
            <w:r w:rsidRPr="00A6040A">
              <w:rPr>
                <w:rFonts w:ascii="Times New Roman" w:hAnsi="Times New Roman" w:cs="Times New Roman"/>
                <w:lang w:val="en-GB"/>
              </w:rPr>
              <w:t>After changes in DCS, Contractor shall do validation (proving). Procedure shall be established during Project implementation.</w:t>
            </w:r>
          </w:p>
        </w:tc>
      </w:tr>
      <w:tr w:rsidR="00B514BC" w:rsidRPr="00A6040A" w14:paraId="56CC5827" w14:textId="77777777" w:rsidTr="00F34C51">
        <w:trPr>
          <w:trHeight w:val="485"/>
        </w:trPr>
        <w:tc>
          <w:tcPr>
            <w:tcW w:w="828" w:type="dxa"/>
            <w:vAlign w:val="center"/>
          </w:tcPr>
          <w:p w14:paraId="0D32F44C" w14:textId="77777777" w:rsidR="00B514BC" w:rsidRPr="00A6040A" w:rsidRDefault="00B514BC" w:rsidP="00046622">
            <w:pPr>
              <w:pStyle w:val="ListParagraph"/>
              <w:numPr>
                <w:ilvl w:val="0"/>
                <w:numId w:val="7"/>
              </w:numPr>
              <w:rPr>
                <w:rFonts w:ascii="Times New Roman" w:hAnsi="Times New Roman" w:cs="Times New Roman"/>
                <w:b/>
                <w:lang w:val="en-GB"/>
              </w:rPr>
            </w:pPr>
          </w:p>
        </w:tc>
        <w:tc>
          <w:tcPr>
            <w:tcW w:w="4050" w:type="dxa"/>
          </w:tcPr>
          <w:p w14:paraId="76D2B71C" w14:textId="77777777" w:rsidR="00B514BC" w:rsidRPr="00A6040A" w:rsidRDefault="00B514BC" w:rsidP="00F34C51">
            <w:pPr>
              <w:jc w:val="both"/>
              <w:rPr>
                <w:rFonts w:ascii="Times New Roman" w:hAnsi="Times New Roman" w:cs="Times New Roman"/>
                <w:lang w:val="en-GB"/>
              </w:rPr>
            </w:pPr>
            <w:r w:rsidRPr="00A6040A">
              <w:rPr>
                <w:rFonts w:ascii="Times New Roman" w:hAnsi="Times New Roman" w:cs="Times New Roman"/>
                <w:lang w:val="en-GB"/>
              </w:rPr>
              <w:t xml:space="preserve">Doc. d4u_techspec_en.doc, Chapter 11.1, Page 41, System Test: Since boiler firing control and low NOx process has influence to Unit behaviour, Contractor shall take active presence and do system optimization of set points, control algorithms, control loop tuning of LNOx system </w:t>
            </w:r>
            <w:r w:rsidR="00DE04E6" w:rsidRPr="00A6040A">
              <w:rPr>
                <w:rFonts w:ascii="Times New Roman" w:hAnsi="Times New Roman" w:cs="Times New Roman"/>
                <w:lang w:val="en-GB"/>
              </w:rPr>
              <w:t>during</w:t>
            </w:r>
            <w:r w:rsidRPr="00A6040A">
              <w:rPr>
                <w:rFonts w:ascii="Times New Roman" w:hAnsi="Times New Roman" w:cs="Times New Roman"/>
                <w:lang w:val="en-GB"/>
              </w:rPr>
              <w:t xml:space="preserve"> hot commissioning and optimization trial run. </w:t>
            </w:r>
            <w:r w:rsidRPr="00A6040A">
              <w:rPr>
                <w:rFonts w:ascii="Times New Roman" w:hAnsi="Times New Roman" w:cs="Times New Roman"/>
                <w:i/>
                <w:lang w:val="en-GB"/>
              </w:rPr>
              <w:t>Official question / statement to the client</w:t>
            </w:r>
            <w:r w:rsidRPr="00A6040A">
              <w:rPr>
                <w:rFonts w:ascii="Times New Roman" w:hAnsi="Times New Roman" w:cs="Times New Roman"/>
                <w:lang w:val="en-GB"/>
              </w:rPr>
              <w:t>: Please can you describe in detail procedure of system optimization which has to be done by Contractor, considering previous question and all implementation in DCS by End Recipient.</w:t>
            </w:r>
          </w:p>
        </w:tc>
        <w:tc>
          <w:tcPr>
            <w:tcW w:w="4585" w:type="dxa"/>
          </w:tcPr>
          <w:p w14:paraId="0CC7B386" w14:textId="77777777" w:rsidR="00BB1F3B" w:rsidRPr="00A6040A" w:rsidRDefault="00BB1F3B" w:rsidP="00FB6724">
            <w:pPr>
              <w:jc w:val="both"/>
              <w:rPr>
                <w:rFonts w:ascii="Times New Roman" w:hAnsi="Times New Roman" w:cs="Times New Roman"/>
                <w:lang w:val="en-GB"/>
              </w:rPr>
            </w:pPr>
            <w:r w:rsidRPr="00A6040A">
              <w:rPr>
                <w:rFonts w:ascii="Times New Roman" w:hAnsi="Times New Roman" w:cs="Times New Roman"/>
                <w:lang w:val="en-GB"/>
              </w:rPr>
              <w:t>After algorithms implementation and during commissioning and optimization phase of the Project, it is expected that Contractor check implemented control logic, monitor process and give needed corrections (algorithms, set values, ratios, etc.) to End recipient stuff. Contractor will be allowed to have access to process with MMI, take diagrams, reports, print outs, on-line values etc. Practice in TPP is that operation of the plant are managed by operator st</w:t>
            </w:r>
            <w:r w:rsidR="00DE04E6">
              <w:rPr>
                <w:rFonts w:ascii="Times New Roman" w:hAnsi="Times New Roman" w:cs="Times New Roman"/>
                <w:lang w:val="en-GB"/>
              </w:rPr>
              <w:t>a</w:t>
            </w:r>
            <w:r w:rsidRPr="00A6040A">
              <w:rPr>
                <w:rFonts w:ascii="Times New Roman" w:hAnsi="Times New Roman" w:cs="Times New Roman"/>
                <w:lang w:val="en-GB"/>
              </w:rPr>
              <w:t>ff, and changes in DCS system are to be done by TPP’s st</w:t>
            </w:r>
            <w:r w:rsidR="00DE04E6">
              <w:rPr>
                <w:rFonts w:ascii="Times New Roman" w:hAnsi="Times New Roman" w:cs="Times New Roman"/>
                <w:lang w:val="en-GB"/>
              </w:rPr>
              <w:t>a</w:t>
            </w:r>
            <w:r w:rsidRPr="00A6040A">
              <w:rPr>
                <w:rFonts w:ascii="Times New Roman" w:hAnsi="Times New Roman" w:cs="Times New Roman"/>
                <w:lang w:val="en-GB"/>
              </w:rPr>
              <w:t>ff.</w:t>
            </w:r>
          </w:p>
          <w:p w14:paraId="643EC304" w14:textId="77777777" w:rsidR="00B514BC" w:rsidRPr="00A6040A" w:rsidRDefault="00BB1F3B" w:rsidP="00FB6724">
            <w:pPr>
              <w:jc w:val="both"/>
              <w:rPr>
                <w:rFonts w:ascii="Times New Roman" w:hAnsi="Times New Roman" w:cs="Times New Roman"/>
                <w:b/>
                <w:lang w:val="en-GB"/>
              </w:rPr>
            </w:pPr>
            <w:r w:rsidRPr="00A6040A">
              <w:rPr>
                <w:rFonts w:ascii="Times New Roman" w:hAnsi="Times New Roman" w:cs="Times New Roman"/>
                <w:lang w:val="en-GB"/>
              </w:rPr>
              <w:t xml:space="preserve">It is common to have regular daily meeting on this subject during optimization phase. Responsibility for achieving designed emission </w:t>
            </w:r>
            <w:r w:rsidR="00DE04E6" w:rsidRPr="00A6040A">
              <w:rPr>
                <w:rFonts w:ascii="Times New Roman" w:hAnsi="Times New Roman" w:cs="Times New Roman"/>
                <w:lang w:val="en-GB"/>
              </w:rPr>
              <w:t>values is</w:t>
            </w:r>
            <w:r w:rsidRPr="00A6040A">
              <w:rPr>
                <w:rFonts w:ascii="Times New Roman" w:hAnsi="Times New Roman" w:cs="Times New Roman"/>
                <w:lang w:val="en-GB"/>
              </w:rPr>
              <w:t xml:space="preserve"> up to Contractor, and not up to DCS implementation.</w:t>
            </w:r>
          </w:p>
        </w:tc>
      </w:tr>
    </w:tbl>
    <w:p w14:paraId="785EB8FD" w14:textId="77777777" w:rsidR="00A126B7" w:rsidRPr="00A6040A" w:rsidRDefault="00A126B7" w:rsidP="00B63458">
      <w:pPr>
        <w:rPr>
          <w:rFonts w:ascii="Times New Roman" w:hAnsi="Times New Roman" w:cs="Times New Roman"/>
          <w:lang w:val="en-GB"/>
        </w:rPr>
      </w:pPr>
    </w:p>
    <w:sectPr w:rsidR="00A126B7" w:rsidRPr="00A6040A" w:rsidSect="001E24E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30C2D" w14:textId="77777777" w:rsidR="00B21F96" w:rsidRDefault="00B21F96" w:rsidP="00A126B7">
      <w:pPr>
        <w:spacing w:after="0" w:line="240" w:lineRule="auto"/>
      </w:pPr>
      <w:r>
        <w:separator/>
      </w:r>
    </w:p>
  </w:endnote>
  <w:endnote w:type="continuationSeparator" w:id="0">
    <w:p w14:paraId="253C3B3B" w14:textId="77777777" w:rsidR="00B21F96" w:rsidRDefault="00B21F96" w:rsidP="00A1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12708522"/>
      <w:docPartObj>
        <w:docPartGallery w:val="Page Numbers (Bottom of Page)"/>
        <w:docPartUnique/>
      </w:docPartObj>
    </w:sdtPr>
    <w:sdtEndPr>
      <w:rPr>
        <w:noProof/>
      </w:rPr>
    </w:sdtEndPr>
    <w:sdtContent>
      <w:p w14:paraId="6CF34390" w14:textId="77777777" w:rsidR="00B63458" w:rsidRPr="00DA693D" w:rsidRDefault="00B63458">
        <w:pPr>
          <w:pStyle w:val="Footer"/>
          <w:jc w:val="right"/>
          <w:rPr>
            <w:rFonts w:ascii="Times New Roman" w:hAnsi="Times New Roman" w:cs="Times New Roman"/>
          </w:rPr>
        </w:pPr>
        <w:r w:rsidRPr="00DA693D">
          <w:rPr>
            <w:rFonts w:ascii="Times New Roman" w:hAnsi="Times New Roman" w:cs="Times New Roman"/>
          </w:rPr>
          <w:fldChar w:fldCharType="begin"/>
        </w:r>
        <w:r w:rsidRPr="00DA693D">
          <w:rPr>
            <w:rFonts w:ascii="Times New Roman" w:hAnsi="Times New Roman" w:cs="Times New Roman"/>
          </w:rPr>
          <w:instrText xml:space="preserve"> PAGE   \* MERGEFORMAT </w:instrText>
        </w:r>
        <w:r w:rsidRPr="00DA693D">
          <w:rPr>
            <w:rFonts w:ascii="Times New Roman" w:hAnsi="Times New Roman" w:cs="Times New Roman"/>
          </w:rPr>
          <w:fldChar w:fldCharType="separate"/>
        </w:r>
        <w:r w:rsidR="001B69E3">
          <w:rPr>
            <w:rFonts w:ascii="Times New Roman" w:hAnsi="Times New Roman" w:cs="Times New Roman"/>
            <w:noProof/>
          </w:rPr>
          <w:t>10</w:t>
        </w:r>
        <w:r w:rsidRPr="00DA693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574C9" w14:textId="77777777" w:rsidR="00B21F96" w:rsidRDefault="00B21F96" w:rsidP="00A126B7">
      <w:pPr>
        <w:spacing w:after="0" w:line="240" w:lineRule="auto"/>
      </w:pPr>
      <w:r>
        <w:separator/>
      </w:r>
    </w:p>
  </w:footnote>
  <w:footnote w:type="continuationSeparator" w:id="0">
    <w:p w14:paraId="23761CDB" w14:textId="77777777" w:rsidR="00B21F96" w:rsidRDefault="00B21F96" w:rsidP="00A12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573" w:type="dxa"/>
      <w:tblLayout w:type="fixed"/>
      <w:tblCellMar>
        <w:left w:w="0" w:type="dxa"/>
        <w:right w:w="0" w:type="dxa"/>
      </w:tblCellMar>
      <w:tblLook w:val="0000" w:firstRow="0" w:lastRow="0" w:firstColumn="0" w:lastColumn="0" w:noHBand="0" w:noVBand="0"/>
    </w:tblPr>
    <w:tblGrid>
      <w:gridCol w:w="8222"/>
    </w:tblGrid>
    <w:tr w:rsidR="00A6040A" w:rsidRPr="00A6040A" w14:paraId="633CD947" w14:textId="77777777" w:rsidTr="00A6040A">
      <w:trPr>
        <w:trHeight w:val="1161"/>
      </w:trPr>
      <w:tc>
        <w:tcPr>
          <w:tcW w:w="8222" w:type="dxa"/>
          <w:tcBorders>
            <w:top w:val="nil"/>
            <w:left w:val="nil"/>
            <w:bottom w:val="nil"/>
            <w:right w:val="nil"/>
          </w:tcBorders>
        </w:tcPr>
        <w:p w14:paraId="354AC4E0" w14:textId="77777777" w:rsidR="00A6040A" w:rsidRPr="00A6040A" w:rsidRDefault="00A6040A" w:rsidP="001E24E6">
          <w:pPr>
            <w:jc w:val="center"/>
            <w:rPr>
              <w:rFonts w:ascii="Times New Roman" w:hAnsi="Times New Roman"/>
              <w:sz w:val="24"/>
              <w:lang w:val="en-GB"/>
            </w:rPr>
          </w:pPr>
          <w:r w:rsidRPr="00A6040A">
            <w:rPr>
              <w:rFonts w:ascii="Times New Roman" w:hAnsi="Times New Roman"/>
              <w:noProof/>
              <w:sz w:val="24"/>
            </w:rPr>
            <w:drawing>
              <wp:inline distT="0" distB="0" distL="0" distR="0" wp14:anchorId="1A6F39D6" wp14:editId="380A8A67">
                <wp:extent cx="314325" cy="4572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p w14:paraId="106F9E8B" w14:textId="77777777" w:rsidR="00A6040A" w:rsidRPr="00A6040A" w:rsidRDefault="00A6040A" w:rsidP="001E24E6">
          <w:pPr>
            <w:spacing w:before="120" w:after="120"/>
            <w:jc w:val="center"/>
            <w:rPr>
              <w:rFonts w:ascii="Times New Roman" w:hAnsi="Times New Roman"/>
              <w:sz w:val="24"/>
              <w:lang w:val="en-GB"/>
            </w:rPr>
          </w:pPr>
          <w:r w:rsidRPr="00A6040A">
            <w:rPr>
              <w:rFonts w:ascii="Times New Roman" w:hAnsi="Times New Roman"/>
              <w:sz w:val="24"/>
              <w:lang w:val="en-GB"/>
            </w:rPr>
            <w:t>Republic of Serbia</w:t>
          </w:r>
        </w:p>
        <w:p w14:paraId="2521F3D1" w14:textId="77777777" w:rsidR="00A6040A" w:rsidRPr="00A6040A" w:rsidRDefault="00A6040A" w:rsidP="001E24E6">
          <w:pPr>
            <w:spacing w:before="120" w:after="120"/>
            <w:jc w:val="center"/>
            <w:rPr>
              <w:rFonts w:ascii="Times New Roman" w:hAnsi="Times New Roman"/>
              <w:b/>
              <w:sz w:val="24"/>
              <w:lang w:val="en-GB"/>
            </w:rPr>
          </w:pPr>
          <w:r w:rsidRPr="00A6040A">
            <w:rPr>
              <w:rFonts w:ascii="Times New Roman" w:hAnsi="Times New Roman"/>
              <w:b/>
              <w:sz w:val="24"/>
              <w:lang w:val="en-GB"/>
            </w:rPr>
            <w:t>MINISTRY OF FINANCE</w:t>
          </w:r>
        </w:p>
        <w:p w14:paraId="2293710B" w14:textId="77777777" w:rsidR="00A6040A" w:rsidRPr="00A6040A" w:rsidRDefault="00A6040A" w:rsidP="001E24E6">
          <w:pPr>
            <w:spacing w:before="120" w:after="120"/>
            <w:jc w:val="center"/>
            <w:rPr>
              <w:rFonts w:ascii="Times New Roman" w:hAnsi="Times New Roman"/>
              <w:b/>
              <w:sz w:val="24"/>
              <w:lang w:val="en-GB"/>
            </w:rPr>
          </w:pPr>
          <w:r w:rsidRPr="00A6040A">
            <w:rPr>
              <w:rFonts w:ascii="Times New Roman" w:hAnsi="Times New Roman"/>
              <w:b/>
              <w:sz w:val="24"/>
              <w:lang w:val="en-GB"/>
            </w:rPr>
            <w:t>Department for Contracting and Financing of EU Funded Programmes (CFCU)</w:t>
          </w:r>
        </w:p>
        <w:p w14:paraId="0D647DDA" w14:textId="77777777" w:rsidR="00A6040A" w:rsidRPr="00A6040A" w:rsidRDefault="00A6040A" w:rsidP="001E24E6">
          <w:pPr>
            <w:pStyle w:val="ZCom"/>
            <w:rPr>
              <w:rFonts w:ascii="Times New Roman" w:hAnsi="Times New Roman" w:cs="Times New Roman"/>
              <w:szCs w:val="18"/>
            </w:rPr>
          </w:pPr>
        </w:p>
      </w:tc>
    </w:tr>
  </w:tbl>
  <w:p w14:paraId="306864C4" w14:textId="77777777" w:rsidR="001E24E6" w:rsidRPr="00A6040A" w:rsidRDefault="001E24E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7B51"/>
    <w:multiLevelType w:val="hybridMultilevel"/>
    <w:tmpl w:val="62DE7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7267A2"/>
    <w:multiLevelType w:val="hybridMultilevel"/>
    <w:tmpl w:val="13588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47E65"/>
    <w:multiLevelType w:val="hybridMultilevel"/>
    <w:tmpl w:val="E2D6EF3A"/>
    <w:lvl w:ilvl="0" w:tplc="C1FEB748">
      <w:start w:val="1"/>
      <w:numFmt w:val="decimal"/>
      <w:lvlText w:val="%1."/>
      <w:lvlJc w:val="left"/>
      <w:pPr>
        <w:ind w:left="720" w:hanging="360"/>
      </w:pPr>
      <w:rPr>
        <w:rFonts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0467543"/>
    <w:multiLevelType w:val="hybridMultilevel"/>
    <w:tmpl w:val="8724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71603"/>
    <w:multiLevelType w:val="hybridMultilevel"/>
    <w:tmpl w:val="2BC475DC"/>
    <w:lvl w:ilvl="0" w:tplc="041B0001">
      <w:start w:val="1"/>
      <w:numFmt w:val="bullet"/>
      <w:lvlText w:val=""/>
      <w:lvlJc w:val="left"/>
      <w:pPr>
        <w:ind w:left="720" w:hanging="360"/>
      </w:pPr>
      <w:rPr>
        <w:rFonts w:ascii="Symbol" w:hAnsi="Symbol" w:hint="default"/>
        <w:color w:val="1F497D"/>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D84543"/>
    <w:multiLevelType w:val="hybridMultilevel"/>
    <w:tmpl w:val="759A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06870"/>
    <w:multiLevelType w:val="hybridMultilevel"/>
    <w:tmpl w:val="04E0575C"/>
    <w:lvl w:ilvl="0" w:tplc="711CB84E">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589118B"/>
    <w:multiLevelType w:val="hybridMultilevel"/>
    <w:tmpl w:val="8E86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8208C"/>
    <w:multiLevelType w:val="hybridMultilevel"/>
    <w:tmpl w:val="FF10AC7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8"/>
  </w:num>
  <w:num w:numId="7">
    <w:abstractNumId w:val="0"/>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126B7"/>
    <w:rsid w:val="00011483"/>
    <w:rsid w:val="000330AC"/>
    <w:rsid w:val="000419CE"/>
    <w:rsid w:val="00043595"/>
    <w:rsid w:val="00046572"/>
    <w:rsid w:val="00046622"/>
    <w:rsid w:val="00055AF4"/>
    <w:rsid w:val="00073BEB"/>
    <w:rsid w:val="000A07C5"/>
    <w:rsid w:val="000C6182"/>
    <w:rsid w:val="00115149"/>
    <w:rsid w:val="00115B70"/>
    <w:rsid w:val="001220B0"/>
    <w:rsid w:val="00133170"/>
    <w:rsid w:val="00136FD7"/>
    <w:rsid w:val="00142500"/>
    <w:rsid w:val="00145FBE"/>
    <w:rsid w:val="00171B13"/>
    <w:rsid w:val="00180B0C"/>
    <w:rsid w:val="00184FC9"/>
    <w:rsid w:val="00194796"/>
    <w:rsid w:val="001B69E3"/>
    <w:rsid w:val="001E124B"/>
    <w:rsid w:val="001E24E6"/>
    <w:rsid w:val="00207B8B"/>
    <w:rsid w:val="00216324"/>
    <w:rsid w:val="002170B9"/>
    <w:rsid w:val="002371AA"/>
    <w:rsid w:val="002467B9"/>
    <w:rsid w:val="00261A87"/>
    <w:rsid w:val="002830A1"/>
    <w:rsid w:val="002912DE"/>
    <w:rsid w:val="002C2EC5"/>
    <w:rsid w:val="002C3C10"/>
    <w:rsid w:val="002D46BD"/>
    <w:rsid w:val="002E41AE"/>
    <w:rsid w:val="003064CC"/>
    <w:rsid w:val="003134C8"/>
    <w:rsid w:val="00344266"/>
    <w:rsid w:val="00345858"/>
    <w:rsid w:val="00346FD7"/>
    <w:rsid w:val="00351112"/>
    <w:rsid w:val="00363A1E"/>
    <w:rsid w:val="0037042F"/>
    <w:rsid w:val="003912C7"/>
    <w:rsid w:val="003A526A"/>
    <w:rsid w:val="003B2B83"/>
    <w:rsid w:val="003C2454"/>
    <w:rsid w:val="003D509B"/>
    <w:rsid w:val="003E5CA4"/>
    <w:rsid w:val="003E6AC5"/>
    <w:rsid w:val="003E75DB"/>
    <w:rsid w:val="003F324D"/>
    <w:rsid w:val="00402BDB"/>
    <w:rsid w:val="00405236"/>
    <w:rsid w:val="00424D42"/>
    <w:rsid w:val="00431B80"/>
    <w:rsid w:val="00453A96"/>
    <w:rsid w:val="00457ACE"/>
    <w:rsid w:val="00472C19"/>
    <w:rsid w:val="004750BB"/>
    <w:rsid w:val="00482738"/>
    <w:rsid w:val="004876B2"/>
    <w:rsid w:val="00492300"/>
    <w:rsid w:val="004B7944"/>
    <w:rsid w:val="004D2EF6"/>
    <w:rsid w:val="004D3918"/>
    <w:rsid w:val="004D7192"/>
    <w:rsid w:val="004E7AE3"/>
    <w:rsid w:val="004F1B11"/>
    <w:rsid w:val="00501508"/>
    <w:rsid w:val="00503C5B"/>
    <w:rsid w:val="0052559B"/>
    <w:rsid w:val="00542D9A"/>
    <w:rsid w:val="00571B5D"/>
    <w:rsid w:val="00573707"/>
    <w:rsid w:val="0058104D"/>
    <w:rsid w:val="00590B5F"/>
    <w:rsid w:val="00591F34"/>
    <w:rsid w:val="005E7B85"/>
    <w:rsid w:val="00602B8D"/>
    <w:rsid w:val="00616715"/>
    <w:rsid w:val="0062556C"/>
    <w:rsid w:val="00642BD4"/>
    <w:rsid w:val="006804D1"/>
    <w:rsid w:val="00697817"/>
    <w:rsid w:val="006B6FF9"/>
    <w:rsid w:val="006D0176"/>
    <w:rsid w:val="0070252B"/>
    <w:rsid w:val="00740EC9"/>
    <w:rsid w:val="007544B3"/>
    <w:rsid w:val="007613A0"/>
    <w:rsid w:val="00761FDE"/>
    <w:rsid w:val="00763FBF"/>
    <w:rsid w:val="007654DC"/>
    <w:rsid w:val="00770FD3"/>
    <w:rsid w:val="00796BB5"/>
    <w:rsid w:val="007B7229"/>
    <w:rsid w:val="007C3759"/>
    <w:rsid w:val="007D757A"/>
    <w:rsid w:val="007D78F1"/>
    <w:rsid w:val="007F70A7"/>
    <w:rsid w:val="008031D5"/>
    <w:rsid w:val="00835A18"/>
    <w:rsid w:val="0084374C"/>
    <w:rsid w:val="00845E4F"/>
    <w:rsid w:val="00864F42"/>
    <w:rsid w:val="00877FEB"/>
    <w:rsid w:val="008C04A7"/>
    <w:rsid w:val="008C7476"/>
    <w:rsid w:val="008E6B7D"/>
    <w:rsid w:val="008F52B3"/>
    <w:rsid w:val="00901939"/>
    <w:rsid w:val="00902BA9"/>
    <w:rsid w:val="00970893"/>
    <w:rsid w:val="0097371A"/>
    <w:rsid w:val="00975935"/>
    <w:rsid w:val="009C2119"/>
    <w:rsid w:val="009F3248"/>
    <w:rsid w:val="00A001A8"/>
    <w:rsid w:val="00A01F27"/>
    <w:rsid w:val="00A126B7"/>
    <w:rsid w:val="00A16009"/>
    <w:rsid w:val="00A20742"/>
    <w:rsid w:val="00A30129"/>
    <w:rsid w:val="00A3227A"/>
    <w:rsid w:val="00A548C4"/>
    <w:rsid w:val="00A6040A"/>
    <w:rsid w:val="00A71312"/>
    <w:rsid w:val="00A742B7"/>
    <w:rsid w:val="00A84CD6"/>
    <w:rsid w:val="00A904E6"/>
    <w:rsid w:val="00A934A2"/>
    <w:rsid w:val="00AA0322"/>
    <w:rsid w:val="00AA234C"/>
    <w:rsid w:val="00AA51C9"/>
    <w:rsid w:val="00AA729A"/>
    <w:rsid w:val="00AD2586"/>
    <w:rsid w:val="00AE1AF4"/>
    <w:rsid w:val="00AE7AD3"/>
    <w:rsid w:val="00B02442"/>
    <w:rsid w:val="00B03862"/>
    <w:rsid w:val="00B0633A"/>
    <w:rsid w:val="00B139EC"/>
    <w:rsid w:val="00B13AC2"/>
    <w:rsid w:val="00B21F96"/>
    <w:rsid w:val="00B27C24"/>
    <w:rsid w:val="00B27D5A"/>
    <w:rsid w:val="00B43D54"/>
    <w:rsid w:val="00B45E99"/>
    <w:rsid w:val="00B514BC"/>
    <w:rsid w:val="00B63458"/>
    <w:rsid w:val="00B67757"/>
    <w:rsid w:val="00B7501C"/>
    <w:rsid w:val="00B82A79"/>
    <w:rsid w:val="00B86EFA"/>
    <w:rsid w:val="00B97A33"/>
    <w:rsid w:val="00BA18D5"/>
    <w:rsid w:val="00BB1F3B"/>
    <w:rsid w:val="00BD0F17"/>
    <w:rsid w:val="00BD20A4"/>
    <w:rsid w:val="00BE0C12"/>
    <w:rsid w:val="00C0427F"/>
    <w:rsid w:val="00C15A2B"/>
    <w:rsid w:val="00C163D7"/>
    <w:rsid w:val="00C33353"/>
    <w:rsid w:val="00C66631"/>
    <w:rsid w:val="00C72BAB"/>
    <w:rsid w:val="00C81D5A"/>
    <w:rsid w:val="00C9147F"/>
    <w:rsid w:val="00CA6297"/>
    <w:rsid w:val="00CA6B3E"/>
    <w:rsid w:val="00CB45DF"/>
    <w:rsid w:val="00CF0C93"/>
    <w:rsid w:val="00D01021"/>
    <w:rsid w:val="00D11DC1"/>
    <w:rsid w:val="00D17FCF"/>
    <w:rsid w:val="00D34440"/>
    <w:rsid w:val="00D37358"/>
    <w:rsid w:val="00D7275F"/>
    <w:rsid w:val="00D80439"/>
    <w:rsid w:val="00D8491D"/>
    <w:rsid w:val="00D861C9"/>
    <w:rsid w:val="00D917D8"/>
    <w:rsid w:val="00DA20AF"/>
    <w:rsid w:val="00DA4057"/>
    <w:rsid w:val="00DA693D"/>
    <w:rsid w:val="00DA7ADD"/>
    <w:rsid w:val="00DB289A"/>
    <w:rsid w:val="00DB6100"/>
    <w:rsid w:val="00DD737F"/>
    <w:rsid w:val="00DE04E6"/>
    <w:rsid w:val="00DE2786"/>
    <w:rsid w:val="00E02404"/>
    <w:rsid w:val="00E032B9"/>
    <w:rsid w:val="00E14A3F"/>
    <w:rsid w:val="00E14EED"/>
    <w:rsid w:val="00E23EDA"/>
    <w:rsid w:val="00EA7265"/>
    <w:rsid w:val="00EC5767"/>
    <w:rsid w:val="00ED5C61"/>
    <w:rsid w:val="00EF0644"/>
    <w:rsid w:val="00EF2771"/>
    <w:rsid w:val="00EF2815"/>
    <w:rsid w:val="00F12376"/>
    <w:rsid w:val="00F34C51"/>
    <w:rsid w:val="00F47866"/>
    <w:rsid w:val="00F62158"/>
    <w:rsid w:val="00F676F2"/>
    <w:rsid w:val="00F75ED3"/>
    <w:rsid w:val="00F80A64"/>
    <w:rsid w:val="00F92FD7"/>
    <w:rsid w:val="00FB6724"/>
    <w:rsid w:val="00FC04E1"/>
    <w:rsid w:val="00FD5F6E"/>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8AEA4"/>
  <w15:docId w15:val="{C66E74BB-D9AC-4FA1-904E-CB87A340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6B7"/>
  </w:style>
  <w:style w:type="paragraph" w:styleId="Footer">
    <w:name w:val="footer"/>
    <w:basedOn w:val="Normal"/>
    <w:link w:val="FooterChar"/>
    <w:uiPriority w:val="99"/>
    <w:unhideWhenUsed/>
    <w:rsid w:val="00A1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6B7"/>
  </w:style>
  <w:style w:type="paragraph" w:customStyle="1" w:styleId="ZCom">
    <w:name w:val="Z_Com"/>
    <w:basedOn w:val="Normal"/>
    <w:next w:val="Normal"/>
    <w:rsid w:val="00A126B7"/>
    <w:pPr>
      <w:widowControl w:val="0"/>
      <w:autoSpaceDE w:val="0"/>
      <w:autoSpaceDN w:val="0"/>
      <w:spacing w:after="0" w:line="240" w:lineRule="auto"/>
      <w:ind w:right="85"/>
      <w:jc w:val="both"/>
    </w:pPr>
    <w:rPr>
      <w:rFonts w:ascii="Arial" w:eastAsia="Calibri" w:hAnsi="Arial" w:cs="Arial"/>
      <w:sz w:val="24"/>
      <w:szCs w:val="24"/>
      <w:lang w:val="en-GB" w:eastAsia="en-GB"/>
    </w:rPr>
  </w:style>
  <w:style w:type="paragraph" w:customStyle="1" w:styleId="zdgname">
    <w:name w:val="zdgname"/>
    <w:basedOn w:val="Normal"/>
    <w:rsid w:val="00A126B7"/>
    <w:pPr>
      <w:autoSpaceDE w:val="0"/>
      <w:autoSpaceDN w:val="0"/>
      <w:spacing w:after="0" w:line="240" w:lineRule="auto"/>
      <w:ind w:right="85"/>
    </w:pPr>
    <w:rPr>
      <w:rFonts w:ascii="Arial" w:eastAsia="Calibri" w:hAnsi="Arial" w:cs="Arial"/>
      <w:sz w:val="16"/>
      <w:szCs w:val="16"/>
      <w:lang w:val="en-GB" w:eastAsia="en-GB"/>
    </w:rPr>
  </w:style>
  <w:style w:type="table" w:styleId="TableGrid">
    <w:name w:val="Table Grid"/>
    <w:basedOn w:val="TableNormal"/>
    <w:uiPriority w:val="39"/>
    <w:rsid w:val="00A12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24E6"/>
    <w:pPr>
      <w:ind w:left="720"/>
      <w:contextualSpacing/>
    </w:pPr>
  </w:style>
  <w:style w:type="character" w:styleId="Hyperlink">
    <w:name w:val="Hyperlink"/>
    <w:basedOn w:val="DefaultParagraphFont"/>
    <w:uiPriority w:val="99"/>
    <w:unhideWhenUsed/>
    <w:rsid w:val="00796BB5"/>
    <w:rPr>
      <w:color w:val="0563C1" w:themeColor="hyperlink"/>
      <w:u w:val="single"/>
    </w:rPr>
  </w:style>
  <w:style w:type="paragraph" w:styleId="BalloonText">
    <w:name w:val="Balloon Text"/>
    <w:basedOn w:val="Normal"/>
    <w:link w:val="BalloonTextChar"/>
    <w:uiPriority w:val="99"/>
    <w:semiHidden/>
    <w:unhideWhenUsed/>
    <w:rsid w:val="00B13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C2"/>
    <w:rPr>
      <w:rFonts w:ascii="Tahoma" w:hAnsi="Tahoma" w:cs="Tahoma"/>
      <w:sz w:val="16"/>
      <w:szCs w:val="16"/>
    </w:rPr>
  </w:style>
  <w:style w:type="paragraph" w:customStyle="1" w:styleId="Default">
    <w:name w:val="Default"/>
    <w:rsid w:val="008C04A7"/>
    <w:pPr>
      <w:autoSpaceDE w:val="0"/>
      <w:autoSpaceDN w:val="0"/>
      <w:adjustRightInd w:val="0"/>
      <w:spacing w:after="0" w:line="240" w:lineRule="auto"/>
    </w:pPr>
    <w:rPr>
      <w:rFonts w:ascii="Times New Roman" w:hAnsi="Times New Roman" w:cs="Times New Roman"/>
      <w:color w:val="000000"/>
      <w:sz w:val="24"/>
      <w:szCs w:val="24"/>
      <w:lang w:val="sr-Latn-RS"/>
    </w:rPr>
  </w:style>
  <w:style w:type="character" w:styleId="CommentReference">
    <w:name w:val="annotation reference"/>
    <w:basedOn w:val="DefaultParagraphFont"/>
    <w:uiPriority w:val="99"/>
    <w:semiHidden/>
    <w:unhideWhenUsed/>
    <w:rsid w:val="00BD20A4"/>
    <w:rPr>
      <w:sz w:val="16"/>
      <w:szCs w:val="16"/>
    </w:rPr>
  </w:style>
  <w:style w:type="paragraph" w:styleId="CommentText">
    <w:name w:val="annotation text"/>
    <w:basedOn w:val="Normal"/>
    <w:link w:val="CommentTextChar"/>
    <w:uiPriority w:val="99"/>
    <w:semiHidden/>
    <w:unhideWhenUsed/>
    <w:rsid w:val="00BD20A4"/>
    <w:pPr>
      <w:spacing w:line="240" w:lineRule="auto"/>
    </w:pPr>
    <w:rPr>
      <w:sz w:val="20"/>
      <w:szCs w:val="20"/>
    </w:rPr>
  </w:style>
  <w:style w:type="character" w:customStyle="1" w:styleId="CommentTextChar">
    <w:name w:val="Comment Text Char"/>
    <w:basedOn w:val="DefaultParagraphFont"/>
    <w:link w:val="CommentText"/>
    <w:uiPriority w:val="99"/>
    <w:semiHidden/>
    <w:rsid w:val="00BD20A4"/>
    <w:rPr>
      <w:sz w:val="20"/>
      <w:szCs w:val="20"/>
    </w:rPr>
  </w:style>
  <w:style w:type="paragraph" w:styleId="CommentSubject">
    <w:name w:val="annotation subject"/>
    <w:basedOn w:val="CommentText"/>
    <w:next w:val="CommentText"/>
    <w:link w:val="CommentSubjectChar"/>
    <w:uiPriority w:val="99"/>
    <w:semiHidden/>
    <w:unhideWhenUsed/>
    <w:rsid w:val="00BD20A4"/>
    <w:rPr>
      <w:b/>
      <w:bCs/>
    </w:rPr>
  </w:style>
  <w:style w:type="character" w:customStyle="1" w:styleId="CommentSubjectChar">
    <w:name w:val="Comment Subject Char"/>
    <w:basedOn w:val="CommentTextChar"/>
    <w:link w:val="CommentSubject"/>
    <w:uiPriority w:val="99"/>
    <w:semiHidden/>
    <w:rsid w:val="00BD20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51415">
      <w:bodyDiv w:val="1"/>
      <w:marLeft w:val="0"/>
      <w:marRight w:val="0"/>
      <w:marTop w:val="0"/>
      <w:marBottom w:val="0"/>
      <w:divBdr>
        <w:top w:val="none" w:sz="0" w:space="0" w:color="auto"/>
        <w:left w:val="none" w:sz="0" w:space="0" w:color="auto"/>
        <w:bottom w:val="none" w:sz="0" w:space="0" w:color="auto"/>
        <w:right w:val="none" w:sz="0" w:space="0" w:color="auto"/>
      </w:divBdr>
    </w:div>
    <w:div w:id="800420393">
      <w:bodyDiv w:val="1"/>
      <w:marLeft w:val="0"/>
      <w:marRight w:val="0"/>
      <w:marTop w:val="0"/>
      <w:marBottom w:val="0"/>
      <w:divBdr>
        <w:top w:val="none" w:sz="0" w:space="0" w:color="auto"/>
        <w:left w:val="none" w:sz="0" w:space="0" w:color="auto"/>
        <w:bottom w:val="none" w:sz="0" w:space="0" w:color="auto"/>
        <w:right w:val="none" w:sz="0" w:space="0" w:color="auto"/>
      </w:divBdr>
    </w:div>
    <w:div w:id="1492985623">
      <w:bodyDiv w:val="1"/>
      <w:marLeft w:val="0"/>
      <w:marRight w:val="0"/>
      <w:marTop w:val="0"/>
      <w:marBottom w:val="0"/>
      <w:divBdr>
        <w:top w:val="none" w:sz="0" w:space="0" w:color="auto"/>
        <w:left w:val="none" w:sz="0" w:space="0" w:color="auto"/>
        <w:bottom w:val="none" w:sz="0" w:space="0" w:color="auto"/>
        <w:right w:val="none" w:sz="0" w:space="0" w:color="auto"/>
      </w:divBdr>
    </w:div>
    <w:div w:id="152286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68533-4F46-4021-A853-8E004083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 Markovic</dc:creator>
  <cp:lastModifiedBy>Sasa Markovic</cp:lastModifiedBy>
  <cp:revision>2</cp:revision>
  <cp:lastPrinted>2017-01-17T12:55:00Z</cp:lastPrinted>
  <dcterms:created xsi:type="dcterms:W3CDTF">2017-01-19T09:31:00Z</dcterms:created>
  <dcterms:modified xsi:type="dcterms:W3CDTF">2017-01-19T09:31:00Z</dcterms:modified>
</cp:coreProperties>
</file>