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CF0C9" w14:textId="77777777" w:rsidR="000F4DB1" w:rsidRPr="000F4DB1" w:rsidRDefault="000F4DB1" w:rsidP="000F4DB1">
      <w:pPr>
        <w:keepNext/>
        <w:tabs>
          <w:tab w:val="left" w:pos="2268"/>
        </w:tabs>
        <w:spacing w:before="240" w:after="240"/>
        <w:jc w:val="both"/>
        <w:outlineLvl w:val="0"/>
        <w:rPr>
          <w:rFonts w:ascii="Times New Roman" w:hAnsi="Times New Roman"/>
          <w:b/>
          <w:sz w:val="28"/>
          <w:lang w:val="en-GB"/>
        </w:rPr>
      </w:pPr>
      <w:bookmarkStart w:id="0" w:name="_Toc42488098"/>
      <w:r w:rsidRPr="000F4DB1">
        <w:rPr>
          <w:rFonts w:ascii="Times New Roman" w:hAnsi="Times New Roman"/>
          <w:b/>
          <w:i/>
          <w:sz w:val="40"/>
          <w:lang w:val="en-GB"/>
        </w:rPr>
        <w:t>ANNEX II + III:</w:t>
      </w:r>
      <w:r w:rsidRPr="000F4DB1">
        <w:rPr>
          <w:rFonts w:ascii="Times New Roman" w:hAnsi="Times New Roman"/>
          <w:b/>
          <w:i/>
          <w:sz w:val="40"/>
          <w:lang w:val="en-GB"/>
        </w:rPr>
        <w:tab/>
      </w:r>
      <w:r w:rsidRPr="000F4DB1">
        <w:rPr>
          <w:rFonts w:ascii="Times New Roman" w:hAnsi="Times New Roman"/>
          <w:b/>
          <w:i/>
          <w:lang w:val="en-GB"/>
        </w:rPr>
        <w:t xml:space="preserve"> </w:t>
      </w:r>
      <w:r w:rsidRPr="000F4DB1">
        <w:rPr>
          <w:rFonts w:ascii="Times New Roman" w:hAnsi="Times New Roman"/>
          <w:b/>
          <w:sz w:val="28"/>
          <w:lang w:val="en-GB"/>
        </w:rPr>
        <w:t>TECHNICAL SPECIFICATIONS</w:t>
      </w:r>
      <w:bookmarkEnd w:id="0"/>
      <w:r w:rsidRPr="000F4DB1">
        <w:rPr>
          <w:rFonts w:ascii="Times New Roman" w:hAnsi="Times New Roman"/>
          <w:b/>
          <w:sz w:val="28"/>
          <w:lang w:val="en-GB"/>
        </w:rPr>
        <w:t xml:space="preserve"> + TECHNICAL OFFER</w:t>
      </w:r>
    </w:p>
    <w:p w14:paraId="226E2544" w14:textId="77777777" w:rsidR="000F4DB1" w:rsidRPr="000F4DB1" w:rsidRDefault="000F4DB1" w:rsidP="000F4DB1">
      <w:pPr>
        <w:spacing w:before="0" w:after="0"/>
        <w:ind w:left="567" w:hanging="567"/>
        <w:rPr>
          <w:rFonts w:ascii="Times New Roman" w:hAnsi="Times New Roman"/>
          <w:lang w:val="en-GB"/>
        </w:rPr>
      </w:pPr>
    </w:p>
    <w:p w14:paraId="769857CC" w14:textId="7F2CE6EE" w:rsidR="000F4DB1" w:rsidRPr="000F4DB1" w:rsidRDefault="000F4DB1" w:rsidP="000F4DB1">
      <w:pPr>
        <w:tabs>
          <w:tab w:val="right" w:pos="14459"/>
        </w:tabs>
        <w:jc w:val="both"/>
        <w:outlineLvl w:val="0"/>
        <w:rPr>
          <w:rFonts w:ascii="Times New Roman" w:hAnsi="Times New Roman"/>
          <w:b/>
          <w:lang w:val="en-GB"/>
        </w:rPr>
      </w:pPr>
      <w:r w:rsidRPr="000F4DB1">
        <w:rPr>
          <w:rFonts w:ascii="Times New Roman" w:hAnsi="Times New Roman"/>
          <w:b/>
          <w:sz w:val="22"/>
          <w:szCs w:val="22"/>
          <w:lang w:val="en-GB"/>
        </w:rPr>
        <w:t xml:space="preserve">Contract title: </w:t>
      </w:r>
      <w:r w:rsidRPr="006F0C7A">
        <w:rPr>
          <w:rFonts w:ascii="Times New Roman" w:hAnsi="Times New Roman"/>
          <w:bCs/>
          <w:sz w:val="22"/>
          <w:szCs w:val="22"/>
        </w:rPr>
        <w:t>Procurement of Equipment for Plan</w:t>
      </w:r>
      <w:r w:rsidR="007E2675" w:rsidRPr="006F0C7A">
        <w:rPr>
          <w:rFonts w:ascii="Times New Roman" w:hAnsi="Times New Roman"/>
          <w:bCs/>
          <w:sz w:val="22"/>
          <w:szCs w:val="22"/>
        </w:rPr>
        <w:t>t</w:t>
      </w:r>
      <w:r w:rsidRPr="006F0C7A">
        <w:rPr>
          <w:rFonts w:ascii="Times New Roman" w:hAnsi="Times New Roman"/>
          <w:bCs/>
          <w:sz w:val="22"/>
          <w:szCs w:val="22"/>
        </w:rPr>
        <w:t xml:space="preserve"> Variety Testing</w:t>
      </w:r>
      <w:r w:rsidRPr="000F4DB1">
        <w:rPr>
          <w:rFonts w:ascii="Times New Roman" w:hAnsi="Times New Roman"/>
          <w:b/>
          <w:bCs/>
          <w:sz w:val="24"/>
          <w:szCs w:val="24"/>
        </w:rPr>
        <w:t xml:space="preserve"> </w:t>
      </w:r>
      <w:r w:rsidRPr="000F4DB1">
        <w:rPr>
          <w:rFonts w:ascii="Times New Roman" w:hAnsi="Times New Roman"/>
          <w:b/>
          <w:sz w:val="22"/>
          <w:szCs w:val="22"/>
          <w:lang w:val="en-GB"/>
        </w:rPr>
        <w:tab/>
      </w:r>
      <w:r w:rsidR="008C639A">
        <w:rPr>
          <w:rFonts w:ascii="Times New Roman" w:hAnsi="Times New Roman"/>
          <w:b/>
          <w:sz w:val="22"/>
          <w:lang w:val="en-GB"/>
        </w:rPr>
        <w:t>p 1 / 6</w:t>
      </w:r>
    </w:p>
    <w:p w14:paraId="68160166" w14:textId="65BAB309" w:rsidR="006F0C7A" w:rsidRPr="00DA5F19" w:rsidRDefault="000F4DB1" w:rsidP="006F0C7A">
      <w:pPr>
        <w:tabs>
          <w:tab w:val="left" w:pos="7491"/>
        </w:tabs>
        <w:rPr>
          <w:rFonts w:ascii="Times New Roman" w:hAnsi="Times New Roman"/>
          <w:b/>
          <w:snapToGrid/>
          <w:sz w:val="22"/>
          <w:szCs w:val="22"/>
          <w:lang w:val="en-GB"/>
        </w:rPr>
      </w:pPr>
      <w:r w:rsidRPr="000F4DB1">
        <w:rPr>
          <w:rFonts w:ascii="Times New Roman" w:hAnsi="Times New Roman"/>
          <w:b/>
          <w:sz w:val="22"/>
          <w:szCs w:val="22"/>
          <w:lang w:val="en-GB"/>
        </w:rPr>
        <w:t>Publication reference:</w:t>
      </w:r>
      <w:r w:rsidRPr="000F4DB1">
        <w:rPr>
          <w:rFonts w:ascii="Times New Roman" w:hAnsi="Times New Roman"/>
          <w:sz w:val="22"/>
          <w:lang w:val="en-GB"/>
        </w:rPr>
        <w:t xml:space="preserve"> </w:t>
      </w:r>
      <w:r w:rsidR="00590C9F">
        <w:rPr>
          <w:rFonts w:ascii="Times New Roman" w:hAnsi="Times New Roman"/>
          <w:sz w:val="22"/>
          <w:szCs w:val="22"/>
          <w:lang w:val="en-GB"/>
        </w:rPr>
        <w:t>NEAR/BEG/2021/EA-OP/0081</w:t>
      </w:r>
    </w:p>
    <w:p w14:paraId="4D6D32DB" w14:textId="1297E417" w:rsidR="000F4DB1" w:rsidRPr="000F4DB1" w:rsidRDefault="000F4DB1" w:rsidP="000F4DB1">
      <w:pPr>
        <w:tabs>
          <w:tab w:val="left" w:pos="7491"/>
        </w:tabs>
        <w:rPr>
          <w:rFonts w:ascii="Times New Roman" w:hAnsi="Times New Roman"/>
          <w:b/>
          <w:sz w:val="22"/>
          <w:lang w:val="en-GB"/>
        </w:rPr>
      </w:pPr>
    </w:p>
    <w:p w14:paraId="7144DE3D" w14:textId="77777777" w:rsidR="000F4DB1" w:rsidRPr="000F4DB1" w:rsidRDefault="000F4DB1" w:rsidP="000F4DB1">
      <w:pPr>
        <w:tabs>
          <w:tab w:val="left" w:pos="7491"/>
        </w:tabs>
        <w:rPr>
          <w:rFonts w:ascii="Times New Roman" w:hAnsi="Times New Roman"/>
          <w:b/>
          <w:sz w:val="22"/>
          <w:lang w:val="en-GB"/>
        </w:rPr>
      </w:pPr>
    </w:p>
    <w:p w14:paraId="4948B662" w14:textId="211D4C41" w:rsidR="000F4DB1" w:rsidRPr="000F4DB1" w:rsidRDefault="000F4DB1" w:rsidP="000F4DB1">
      <w:pPr>
        <w:spacing w:before="0" w:after="0"/>
        <w:rPr>
          <w:rFonts w:ascii="Times New Roman" w:hAnsi="Times New Roman"/>
          <w:b/>
          <w:sz w:val="22"/>
          <w:szCs w:val="22"/>
          <w:highlight w:val="yellow"/>
          <w:lang w:val="en-GB"/>
        </w:rPr>
      </w:pPr>
    </w:p>
    <w:p w14:paraId="0589AD4A" w14:textId="77777777" w:rsidR="000F4DB1" w:rsidRPr="000F4DB1" w:rsidRDefault="000F4DB1" w:rsidP="000F4DB1">
      <w:pPr>
        <w:spacing w:before="0" w:after="0"/>
        <w:ind w:left="567" w:hanging="567"/>
        <w:rPr>
          <w:rFonts w:ascii="Times New Roman" w:hAnsi="Times New Roman"/>
          <w:b/>
          <w:sz w:val="22"/>
          <w:szCs w:val="22"/>
          <w:highlight w:val="yellow"/>
          <w:lang w:val="en-GB"/>
        </w:rPr>
      </w:pPr>
    </w:p>
    <w:p w14:paraId="0DC9A1A3"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1-2 should be completed by the contracting authority</w:t>
      </w:r>
    </w:p>
    <w:p w14:paraId="0B4AB512"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3-4 should be completed by the tenderer</w:t>
      </w:r>
    </w:p>
    <w:p w14:paraId="4C11389F" w14:textId="77777777" w:rsidR="000F4DB1" w:rsidRPr="000F4DB1" w:rsidRDefault="000F4DB1" w:rsidP="000F4DB1">
      <w:pPr>
        <w:spacing w:before="0"/>
        <w:rPr>
          <w:rFonts w:ascii="Times New Roman" w:hAnsi="Times New Roman"/>
          <w:b/>
          <w:sz w:val="24"/>
          <w:lang w:val="en-GB"/>
        </w:rPr>
      </w:pPr>
      <w:r w:rsidRPr="000F4DB1">
        <w:rPr>
          <w:rFonts w:ascii="Times New Roman" w:hAnsi="Times New Roman"/>
          <w:b/>
          <w:sz w:val="22"/>
          <w:szCs w:val="22"/>
          <w:lang w:val="en-GB"/>
        </w:rPr>
        <w:t xml:space="preserve">Column 5 is reserved for the evaluation committee </w:t>
      </w:r>
    </w:p>
    <w:p w14:paraId="4BB617BC" w14:textId="77777777" w:rsidR="000F4DB1" w:rsidRP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Annex III - the contractor's technical offer</w:t>
      </w:r>
    </w:p>
    <w:p w14:paraId="19CF80F3" w14:textId="435DBD43" w:rsidR="006F0C7A" w:rsidRPr="006F0C7A" w:rsidRDefault="006F0C7A" w:rsidP="000F4DB1">
      <w:pPr>
        <w:ind w:left="567" w:hanging="567"/>
        <w:rPr>
          <w:rFonts w:ascii="Times New Roman" w:hAnsi="Times New Roman"/>
          <w:sz w:val="22"/>
          <w:szCs w:val="22"/>
          <w:lang w:val="en-GB"/>
        </w:rPr>
      </w:pPr>
      <w:r w:rsidRPr="00FE07FC">
        <w:rPr>
          <w:rFonts w:ascii="Times New Roman" w:hAnsi="Times New Roman"/>
          <w:sz w:val="22"/>
          <w:szCs w:val="22"/>
          <w:lang w:val="en-GB"/>
        </w:rPr>
        <w:t>Lot</w:t>
      </w:r>
      <w:r>
        <w:rPr>
          <w:rFonts w:ascii="Times New Roman" w:hAnsi="Times New Roman"/>
          <w:sz w:val="22"/>
          <w:szCs w:val="22"/>
          <w:lang w:val="en-GB"/>
        </w:rPr>
        <w:t xml:space="preserve"> 2</w:t>
      </w:r>
      <w:r w:rsidRPr="00FE07FC">
        <w:rPr>
          <w:rFonts w:ascii="Times New Roman" w:hAnsi="Times New Roman"/>
          <w:sz w:val="22"/>
          <w:szCs w:val="22"/>
          <w:lang w:val="en-GB"/>
        </w:rPr>
        <w:t xml:space="preserve">: Supply of </w:t>
      </w:r>
      <w:r w:rsidRPr="006F0C7A">
        <w:rPr>
          <w:rFonts w:ascii="Times New Roman" w:hAnsi="Times New Roman"/>
          <w:sz w:val="22"/>
          <w:szCs w:val="22"/>
        </w:rPr>
        <w:t>cold storage chambers for storing seed samples</w:t>
      </w:r>
    </w:p>
    <w:p w14:paraId="23B95753" w14:textId="2CCEEFBA" w:rsidR="000F4DB1" w:rsidRP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 xml:space="preserve">The tenderers are requested to complete the template on the next pages: </w:t>
      </w:r>
    </w:p>
    <w:p w14:paraId="1857BE55"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2 is completed by the contracting authority shows the required specifications (not to be modified by the tenderer), </w:t>
      </w:r>
    </w:p>
    <w:p w14:paraId="792D78AD"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3 is to be filled in by the tenderer and must detail what is offered (for example the words ‘compliant’ or ‘yes’ are not sufficient)  </w:t>
      </w:r>
    </w:p>
    <w:p w14:paraId="607B6EB8"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Column 4 allows the tenderer to make comments on its proposed supply and to make eventual references to the documentation</w:t>
      </w:r>
    </w:p>
    <w:p w14:paraId="7A537C01" w14:textId="77777777" w:rsidR="000F4DB1" w:rsidRPr="000F4DB1" w:rsidRDefault="000F4DB1" w:rsidP="000F4DB1">
      <w:pPr>
        <w:jc w:val="both"/>
        <w:rPr>
          <w:rFonts w:ascii="Times New Roman" w:hAnsi="Times New Roman"/>
          <w:sz w:val="22"/>
          <w:szCs w:val="22"/>
          <w:lang w:val="en-GB"/>
        </w:rPr>
      </w:pPr>
      <w:r w:rsidRPr="000F4DB1">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FC93988" w14:textId="77777777" w:rsidR="000F4DB1" w:rsidRPr="000F4DB1" w:rsidRDefault="000F4DB1" w:rsidP="000F4DB1">
      <w:pPr>
        <w:ind w:left="567" w:hanging="567"/>
        <w:jc w:val="both"/>
        <w:rPr>
          <w:rFonts w:ascii="Times New Roman" w:hAnsi="Times New Roman"/>
          <w:sz w:val="22"/>
          <w:szCs w:val="22"/>
          <w:lang w:val="en-GB"/>
        </w:rPr>
      </w:pPr>
      <w:r w:rsidRPr="000F4DB1">
        <w:rPr>
          <w:rFonts w:ascii="Times New Roman" w:hAnsi="Times New Roman"/>
          <w:sz w:val="22"/>
          <w:szCs w:val="22"/>
          <w:lang w:val="en-GB"/>
        </w:rPr>
        <w:t>The offer must be clear enough to allow the evaluators to make an easy comparison between the requested specifications and the offered</w:t>
      </w:r>
      <w:r w:rsidRPr="000F4DB1">
        <w:rPr>
          <w:rFonts w:ascii="Times New Roman" w:hAnsi="Times New Roman"/>
          <w:b/>
          <w:sz w:val="22"/>
          <w:szCs w:val="22"/>
          <w:lang w:val="en-GB"/>
        </w:rPr>
        <w:t xml:space="preserve"> </w:t>
      </w:r>
      <w:r w:rsidRPr="000F4DB1">
        <w:rPr>
          <w:rFonts w:ascii="Times New Roman" w:hAnsi="Times New Roman"/>
          <w:sz w:val="22"/>
          <w:szCs w:val="22"/>
          <w:lang w:val="en-GB"/>
        </w:rPr>
        <w:t>specifications.</w:t>
      </w:r>
    </w:p>
    <w:p w14:paraId="60DB8329" w14:textId="77777777" w:rsidR="000F4DB1" w:rsidRPr="000F4DB1" w:rsidRDefault="000F4DB1" w:rsidP="000F4DB1">
      <w:pPr>
        <w:ind w:left="567" w:hanging="567"/>
        <w:jc w:val="both"/>
        <w:rPr>
          <w:rFonts w:ascii="Times New Roman" w:hAnsi="Times New Roman"/>
          <w:sz w:val="22"/>
          <w:szCs w:val="22"/>
          <w:lang w:val="en-GB"/>
        </w:rPr>
      </w:pPr>
    </w:p>
    <w:p w14:paraId="60439548" w14:textId="77777777" w:rsidR="000F4DB1" w:rsidRDefault="000F4DB1">
      <w:r>
        <w:br w:type="page"/>
      </w:r>
    </w:p>
    <w:tbl>
      <w:tblPr>
        <w:tblpPr w:leftFromText="180" w:rightFromText="180" w:vertAnchor="page" w:horzAnchor="margin" w:tblpXSpec="center" w:tblpY="1156"/>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961"/>
        <w:gridCol w:w="3828"/>
        <w:gridCol w:w="2268"/>
        <w:gridCol w:w="1984"/>
      </w:tblGrid>
      <w:tr w:rsidR="00DD2F50" w:rsidRPr="00034B1D" w14:paraId="322CE38C" w14:textId="77777777" w:rsidTr="006F0C7A">
        <w:trPr>
          <w:cantSplit/>
          <w:trHeight w:val="879"/>
          <w:tblHeader/>
        </w:trPr>
        <w:tc>
          <w:tcPr>
            <w:tcW w:w="1843" w:type="dxa"/>
            <w:tcBorders>
              <w:top w:val="single" w:sz="4" w:space="0" w:color="auto"/>
            </w:tcBorders>
            <w:shd w:val="pct5" w:color="auto" w:fill="FFFFFF"/>
          </w:tcPr>
          <w:p w14:paraId="767B24F7" w14:textId="77777777" w:rsidR="00DD2F50" w:rsidRDefault="00DD2F50" w:rsidP="00DD2F50">
            <w:pPr>
              <w:jc w:val="center"/>
              <w:rPr>
                <w:rFonts w:ascii="Times New Roman" w:hAnsi="Times New Roman"/>
                <w:b/>
                <w:sz w:val="22"/>
                <w:szCs w:val="22"/>
              </w:rPr>
            </w:pPr>
            <w:r>
              <w:rPr>
                <w:rFonts w:ascii="Times New Roman" w:hAnsi="Times New Roman"/>
                <w:b/>
                <w:sz w:val="22"/>
                <w:szCs w:val="22"/>
              </w:rPr>
              <w:lastRenderedPageBreak/>
              <w:t>1.</w:t>
            </w:r>
          </w:p>
          <w:p w14:paraId="6D46129C" w14:textId="77777777" w:rsidR="00DD2F50" w:rsidRPr="00034B1D" w:rsidRDefault="00DD2F50" w:rsidP="00DD2F5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961" w:type="dxa"/>
            <w:tcBorders>
              <w:top w:val="single" w:sz="4" w:space="0" w:color="auto"/>
            </w:tcBorders>
            <w:shd w:val="pct5" w:color="auto" w:fill="FFFFFF"/>
          </w:tcPr>
          <w:p w14:paraId="3444E6AE" w14:textId="77777777" w:rsidR="00DD2F50" w:rsidRDefault="00DD2F50" w:rsidP="00DD2F50">
            <w:pPr>
              <w:jc w:val="center"/>
              <w:rPr>
                <w:rFonts w:ascii="Times New Roman" w:hAnsi="Times New Roman"/>
                <w:b/>
                <w:sz w:val="22"/>
                <w:szCs w:val="22"/>
              </w:rPr>
            </w:pPr>
            <w:r>
              <w:rPr>
                <w:rFonts w:ascii="Times New Roman" w:hAnsi="Times New Roman"/>
                <w:b/>
                <w:sz w:val="22"/>
                <w:szCs w:val="22"/>
              </w:rPr>
              <w:t>2.</w:t>
            </w:r>
          </w:p>
          <w:p w14:paraId="52526C5D" w14:textId="77777777" w:rsidR="00DD2F50" w:rsidRPr="00034B1D" w:rsidRDefault="00DD2F50" w:rsidP="00DD2F5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828" w:type="dxa"/>
            <w:tcBorders>
              <w:top w:val="single" w:sz="4" w:space="0" w:color="auto"/>
            </w:tcBorders>
            <w:shd w:val="pct5" w:color="auto" w:fill="FFFFFF"/>
          </w:tcPr>
          <w:p w14:paraId="3F140CBE" w14:textId="77777777" w:rsidR="00DD2F50" w:rsidRDefault="00DD2F50" w:rsidP="00DD2F50">
            <w:pPr>
              <w:tabs>
                <w:tab w:val="left" w:pos="729"/>
              </w:tabs>
              <w:jc w:val="center"/>
              <w:rPr>
                <w:rFonts w:ascii="Times New Roman" w:hAnsi="Times New Roman"/>
                <w:b/>
                <w:sz w:val="22"/>
                <w:szCs w:val="22"/>
              </w:rPr>
            </w:pPr>
            <w:r>
              <w:rPr>
                <w:rFonts w:ascii="Times New Roman" w:hAnsi="Times New Roman"/>
                <w:b/>
                <w:sz w:val="22"/>
                <w:szCs w:val="22"/>
              </w:rPr>
              <w:t>3.</w:t>
            </w:r>
          </w:p>
          <w:p w14:paraId="7F39B082" w14:textId="77777777" w:rsidR="00DD2F50" w:rsidRPr="00034B1D" w:rsidRDefault="00DD2F50" w:rsidP="00DD2F5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268" w:type="dxa"/>
            <w:tcBorders>
              <w:top w:val="single" w:sz="4" w:space="0" w:color="auto"/>
            </w:tcBorders>
            <w:shd w:val="pct5" w:color="auto" w:fill="FFFFFF"/>
          </w:tcPr>
          <w:p w14:paraId="6335631C"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2281AF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tcBorders>
              <w:top w:val="single" w:sz="4" w:space="0" w:color="auto"/>
            </w:tcBorders>
            <w:shd w:val="pct5" w:color="auto" w:fill="FFFFFF"/>
          </w:tcPr>
          <w:p w14:paraId="27A03261"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7B97E3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D2F50" w:rsidRPr="00034B1D" w14:paraId="21976529" w14:textId="77777777" w:rsidTr="006F0C7A">
        <w:trPr>
          <w:cantSplit/>
        </w:trPr>
        <w:tc>
          <w:tcPr>
            <w:tcW w:w="1843" w:type="dxa"/>
          </w:tcPr>
          <w:p w14:paraId="7F222F39" w14:textId="77777777" w:rsidR="00DD2F50" w:rsidRPr="00A611A4" w:rsidRDefault="00DD2F50" w:rsidP="007E2675">
            <w:pPr>
              <w:rPr>
                <w:rFonts w:ascii="Times New Roman" w:hAnsi="Times New Roman"/>
                <w:b/>
                <w:sz w:val="22"/>
                <w:szCs w:val="22"/>
              </w:rPr>
            </w:pPr>
            <w:r w:rsidRPr="00A611A4">
              <w:rPr>
                <w:rFonts w:ascii="Times New Roman" w:hAnsi="Times New Roman"/>
                <w:b/>
                <w:sz w:val="22"/>
                <w:szCs w:val="22"/>
              </w:rPr>
              <w:t>1</w:t>
            </w:r>
            <w:r>
              <w:rPr>
                <w:rFonts w:ascii="Times New Roman" w:hAnsi="Times New Roman"/>
                <w:b/>
                <w:sz w:val="22"/>
                <w:szCs w:val="22"/>
              </w:rPr>
              <w:t xml:space="preserve"> </w:t>
            </w:r>
          </w:p>
        </w:tc>
        <w:tc>
          <w:tcPr>
            <w:tcW w:w="4961" w:type="dxa"/>
            <w:vAlign w:val="center"/>
          </w:tcPr>
          <w:p w14:paraId="53B67EAF" w14:textId="35385F9A" w:rsidR="00522B10" w:rsidRPr="00522B10" w:rsidRDefault="006371E6" w:rsidP="00522B10">
            <w:pPr>
              <w:rPr>
                <w:rFonts w:ascii="Times New Roman" w:hAnsi="Times New Roman"/>
                <w:sz w:val="22"/>
                <w:szCs w:val="22"/>
              </w:rPr>
            </w:pPr>
            <w:r w:rsidRPr="006E57ED">
              <w:rPr>
                <w:rFonts w:ascii="Times New Roman" w:hAnsi="Times New Roman"/>
                <w:sz w:val="22"/>
                <w:szCs w:val="22"/>
              </w:rPr>
              <w:t xml:space="preserve"> </w:t>
            </w:r>
            <w:r w:rsidR="00522B10" w:rsidRPr="00522B10">
              <w:rPr>
                <w:rFonts w:ascii="Times New Roman" w:hAnsi="Times New Roman"/>
                <w:sz w:val="22"/>
                <w:szCs w:val="22"/>
              </w:rPr>
              <w:t xml:space="preserve"> </w:t>
            </w:r>
          </w:p>
          <w:p w14:paraId="1B26D31F" w14:textId="3A7F0039" w:rsidR="00522B10" w:rsidRPr="006E57ED" w:rsidRDefault="00522B10" w:rsidP="00522B10">
            <w:pPr>
              <w:rPr>
                <w:rFonts w:ascii="Times New Roman" w:hAnsi="Times New Roman"/>
                <w:b/>
                <w:sz w:val="22"/>
                <w:szCs w:val="22"/>
              </w:rPr>
            </w:pPr>
            <w:r w:rsidRPr="006E57ED">
              <w:rPr>
                <w:rFonts w:ascii="Times New Roman" w:hAnsi="Times New Roman"/>
                <w:b/>
                <w:sz w:val="22"/>
                <w:szCs w:val="22"/>
              </w:rPr>
              <w:t>Cold storage chambers for storing seed samples</w:t>
            </w:r>
          </w:p>
          <w:p w14:paraId="3B7E140B" w14:textId="3725DBBF" w:rsidR="00522B10" w:rsidRPr="006E57ED" w:rsidRDefault="00522B10" w:rsidP="00522B10">
            <w:pPr>
              <w:rPr>
                <w:rFonts w:ascii="Times New Roman" w:hAnsi="Times New Roman"/>
                <w:b/>
                <w:sz w:val="22"/>
                <w:szCs w:val="22"/>
              </w:rPr>
            </w:pPr>
            <w:r w:rsidRPr="006E57ED">
              <w:rPr>
                <w:rFonts w:ascii="Times New Roman" w:hAnsi="Times New Roman"/>
                <w:b/>
                <w:sz w:val="22"/>
                <w:szCs w:val="22"/>
              </w:rPr>
              <w:t>Quantity: 1</w:t>
            </w:r>
            <w:r w:rsidR="006F0C7A">
              <w:rPr>
                <w:rFonts w:ascii="Times New Roman" w:hAnsi="Times New Roman"/>
                <w:b/>
                <w:sz w:val="22"/>
                <w:szCs w:val="22"/>
              </w:rPr>
              <w:t xml:space="preserve"> </w:t>
            </w:r>
          </w:p>
          <w:p w14:paraId="6ED3C448" w14:textId="11BAEAA8" w:rsidR="00522B10" w:rsidRPr="00522B10" w:rsidRDefault="00522B10" w:rsidP="006F0C7A">
            <w:pPr>
              <w:jc w:val="both"/>
              <w:rPr>
                <w:rFonts w:ascii="Times New Roman" w:hAnsi="Times New Roman"/>
                <w:sz w:val="22"/>
                <w:szCs w:val="22"/>
              </w:rPr>
            </w:pPr>
            <w:r w:rsidRPr="00522B10">
              <w:rPr>
                <w:rFonts w:ascii="Times New Roman" w:hAnsi="Times New Roman"/>
                <w:sz w:val="22"/>
                <w:szCs w:val="22"/>
              </w:rPr>
              <w:t>The facility includes 5 cold storage chambers within the building, dimensions 25x8x4m (height). The facility is divided into 5 equal cold storages, each of which is 5x8x4m in dimensions. The operating mode of the cold storage is "plus mode" from 0 -4 ° C. T</w:t>
            </w:r>
            <w:r w:rsidR="006F0C7A">
              <w:rPr>
                <w:rFonts w:ascii="Times New Roman" w:hAnsi="Times New Roman"/>
                <w:sz w:val="22"/>
                <w:szCs w:val="22"/>
              </w:rPr>
              <w:t>he cold storage will be</w:t>
            </w:r>
            <w:r w:rsidRPr="00522B10">
              <w:rPr>
                <w:rFonts w:ascii="Times New Roman" w:hAnsi="Times New Roman"/>
                <w:sz w:val="22"/>
                <w:szCs w:val="22"/>
              </w:rPr>
              <w:t xml:space="preserve"> built in</w:t>
            </w:r>
            <w:r w:rsidR="00FE43F9">
              <w:rPr>
                <w:rFonts w:ascii="Times New Roman" w:hAnsi="Times New Roman"/>
                <w:sz w:val="22"/>
                <w:szCs w:val="22"/>
              </w:rPr>
              <w:t xml:space="preserve"> within</w:t>
            </w:r>
            <w:r w:rsidRPr="00522B10">
              <w:rPr>
                <w:rFonts w:ascii="Times New Roman" w:hAnsi="Times New Roman"/>
                <w:sz w:val="22"/>
                <w:szCs w:val="22"/>
              </w:rPr>
              <w:t xml:space="preserve"> an</w:t>
            </w:r>
            <w:r w:rsidR="006F0C7A">
              <w:rPr>
                <w:rFonts w:ascii="Times New Roman" w:hAnsi="Times New Roman"/>
                <w:sz w:val="22"/>
                <w:szCs w:val="22"/>
              </w:rPr>
              <w:t xml:space="preserve"> existing</w:t>
            </w:r>
            <w:r w:rsidRPr="00522B10">
              <w:rPr>
                <w:rFonts w:ascii="Times New Roman" w:hAnsi="Times New Roman"/>
                <w:sz w:val="22"/>
                <w:szCs w:val="22"/>
              </w:rPr>
              <w:t xml:space="preserve"> enclosed facility. Panels of the cold storage are wall panel T = 60mm with polyurethane PIR, galvanised and plasticised steel sheet 0.55/0.5 mm. Each chamber should have a sliding cold storage panel doors with stone wool filling t = 60</w:t>
            </w:r>
            <w:r w:rsidR="006E57ED">
              <w:rPr>
                <w:rFonts w:ascii="Times New Roman" w:hAnsi="Times New Roman"/>
                <w:sz w:val="22"/>
                <w:szCs w:val="22"/>
              </w:rPr>
              <w:t xml:space="preserve"> </w:t>
            </w:r>
            <w:r w:rsidRPr="00522B10">
              <w:rPr>
                <w:rFonts w:ascii="Times New Roman" w:hAnsi="Times New Roman"/>
                <w:sz w:val="22"/>
                <w:szCs w:val="22"/>
              </w:rPr>
              <w:t>mm with stainless steel sheet bordering and stainless steel frame for sliding doors, the dimensions of the daylight size of each door are 1500mm x 2200mm (height). The facility should have fitted galvanised sheet metal mouldings for external panel bordering, wall PVC hygienic and sanitary mouldings as well as floor hygienic and sanitary mouldings for interior chamber bordering. The cooling system should be a common combined cooling unit for all 5 chambers, the capacity of the cooling unit is a compressor with 5,6 kW refrigeration power, 3 pieces, a 53 kW condenser at dT = 15C with appropriate fans, a 4,9 kW evaporator with appropriate fans and other related equipment</w:t>
            </w:r>
            <w:r w:rsidR="006E57ED">
              <w:rPr>
                <w:rFonts w:ascii="Times New Roman" w:hAnsi="Times New Roman"/>
                <w:sz w:val="22"/>
                <w:szCs w:val="22"/>
              </w:rPr>
              <w:t>.</w:t>
            </w:r>
            <w:r w:rsidRPr="00522B10">
              <w:rPr>
                <w:rFonts w:ascii="Times New Roman" w:hAnsi="Times New Roman"/>
                <w:sz w:val="22"/>
                <w:szCs w:val="22"/>
              </w:rPr>
              <w:t xml:space="preserve"> </w:t>
            </w:r>
          </w:p>
          <w:p w14:paraId="31067F8C" w14:textId="57F5B900" w:rsidR="00DD2F50" w:rsidRPr="00DD2F50" w:rsidRDefault="00522B10" w:rsidP="006F0C7A">
            <w:pPr>
              <w:jc w:val="both"/>
              <w:rPr>
                <w:rFonts w:ascii="Times New Roman" w:hAnsi="Times New Roman"/>
                <w:sz w:val="22"/>
                <w:szCs w:val="22"/>
              </w:rPr>
            </w:pPr>
            <w:r w:rsidRPr="00522B10">
              <w:rPr>
                <w:rFonts w:ascii="Times New Roman" w:hAnsi="Times New Roman"/>
                <w:sz w:val="22"/>
                <w:szCs w:val="22"/>
              </w:rPr>
              <w:lastRenderedPageBreak/>
              <w:t>One chamber should be equipped with mobile shelving for seed storage</w:t>
            </w:r>
            <w:r w:rsidR="006E57ED">
              <w:rPr>
                <w:rFonts w:ascii="Times New Roman" w:hAnsi="Times New Roman"/>
                <w:sz w:val="22"/>
                <w:szCs w:val="22"/>
              </w:rPr>
              <w:t xml:space="preserve"> </w:t>
            </w:r>
            <w:r w:rsidRPr="00522B10">
              <w:rPr>
                <w:rFonts w:ascii="Times New Roman" w:hAnsi="Times New Roman"/>
                <w:sz w:val="22"/>
                <w:szCs w:val="22"/>
              </w:rPr>
              <w:t>(archive shelves). This chamber should have 5 mobile shelving each 6m long and 2m high, with shelf distance 0.5m and shelf width 0.7m. Mobile shelving should be mechanically driven. Delivery and place of installation</w:t>
            </w:r>
            <w:r w:rsidR="00531079">
              <w:rPr>
                <w:rFonts w:ascii="Times New Roman" w:hAnsi="Times New Roman"/>
                <w:sz w:val="22"/>
                <w:szCs w:val="22"/>
              </w:rPr>
              <w:t xml:space="preserve"> are envisaged</w:t>
            </w:r>
            <w:r w:rsidRPr="00522B10">
              <w:rPr>
                <w:rFonts w:ascii="Times New Roman" w:hAnsi="Times New Roman"/>
                <w:sz w:val="22"/>
                <w:szCs w:val="22"/>
              </w:rPr>
              <w:t xml:space="preserve"> at the customer’s location. Installation (which does not require any building/construction activity) of this item must be included in offer.</w:t>
            </w:r>
          </w:p>
        </w:tc>
        <w:tc>
          <w:tcPr>
            <w:tcW w:w="3828" w:type="dxa"/>
            <w:vAlign w:val="center"/>
          </w:tcPr>
          <w:p w14:paraId="6157DE39" w14:textId="77777777" w:rsidR="00DD2F50" w:rsidRPr="00034B1D" w:rsidRDefault="00DD2F50" w:rsidP="00DD2F50">
            <w:pPr>
              <w:rPr>
                <w:rFonts w:ascii="Times New Roman" w:hAnsi="Times New Roman"/>
                <w:b/>
                <w:lang w:val="en-GB"/>
              </w:rPr>
            </w:pPr>
          </w:p>
        </w:tc>
        <w:tc>
          <w:tcPr>
            <w:tcW w:w="2268" w:type="dxa"/>
          </w:tcPr>
          <w:p w14:paraId="02F50BAD" w14:textId="77777777" w:rsidR="00DD2F50" w:rsidRPr="00034B1D" w:rsidRDefault="00DD2F50" w:rsidP="00DD2F50">
            <w:pPr>
              <w:rPr>
                <w:rFonts w:ascii="Times New Roman" w:hAnsi="Times New Roman"/>
                <w:b/>
                <w:lang w:val="en-GB"/>
              </w:rPr>
            </w:pPr>
          </w:p>
        </w:tc>
        <w:tc>
          <w:tcPr>
            <w:tcW w:w="1984" w:type="dxa"/>
          </w:tcPr>
          <w:p w14:paraId="0DCD8C98" w14:textId="77777777" w:rsidR="00DD2F50" w:rsidRPr="00034B1D" w:rsidRDefault="00DD2F50" w:rsidP="00DD2F50">
            <w:pPr>
              <w:tabs>
                <w:tab w:val="left" w:pos="729"/>
              </w:tabs>
              <w:jc w:val="center"/>
              <w:rPr>
                <w:rFonts w:ascii="Times New Roman" w:hAnsi="Times New Roman"/>
                <w:b/>
                <w:lang w:val="en-GB"/>
              </w:rPr>
            </w:pPr>
          </w:p>
        </w:tc>
      </w:tr>
    </w:tbl>
    <w:p w14:paraId="276ECFB2" w14:textId="7F289CA4" w:rsidR="00ED7EE0" w:rsidRDefault="00ED7EE0" w:rsidP="007D73E7">
      <w:pPr>
        <w:keepNext/>
        <w:tabs>
          <w:tab w:val="left" w:pos="2268"/>
        </w:tabs>
        <w:spacing w:before="240" w:after="240"/>
        <w:jc w:val="both"/>
        <w:outlineLvl w:val="0"/>
        <w:rPr>
          <w:rFonts w:ascii="Times New Roman" w:hAnsi="Times New Roman"/>
          <w:b/>
          <w:sz w:val="22"/>
          <w:szCs w:val="22"/>
        </w:rPr>
      </w:pPr>
    </w:p>
    <w:tbl>
      <w:tblPr>
        <w:tblStyle w:val="TableGrid1"/>
        <w:tblW w:w="14885" w:type="dxa"/>
        <w:tblInd w:w="-431" w:type="dxa"/>
        <w:tblLook w:val="04A0" w:firstRow="1" w:lastRow="0" w:firstColumn="1" w:lastColumn="0" w:noHBand="0" w:noVBand="1"/>
      </w:tblPr>
      <w:tblGrid>
        <w:gridCol w:w="5172"/>
        <w:gridCol w:w="4636"/>
        <w:gridCol w:w="5077"/>
      </w:tblGrid>
      <w:tr w:rsidR="006F0C7A" w:rsidRPr="006F0C7A" w14:paraId="0AE20051" w14:textId="77777777" w:rsidTr="00ED7EE0">
        <w:tc>
          <w:tcPr>
            <w:tcW w:w="5172" w:type="dxa"/>
          </w:tcPr>
          <w:p w14:paraId="27972E23"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r w:rsidRPr="006F0C7A">
              <w:rPr>
                <w:rFonts w:ascii="Times New Roman" w:hAnsi="Times New Roman"/>
                <w:b/>
                <w:sz w:val="22"/>
                <w:szCs w:val="22"/>
              </w:rPr>
              <w:t xml:space="preserve">Commercial warranty </w:t>
            </w:r>
          </w:p>
        </w:tc>
        <w:tc>
          <w:tcPr>
            <w:tcW w:w="4636" w:type="dxa"/>
          </w:tcPr>
          <w:p w14:paraId="6DD1B347"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c>
          <w:tcPr>
            <w:tcW w:w="5077" w:type="dxa"/>
          </w:tcPr>
          <w:p w14:paraId="20D79E56"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r w:rsidR="006F0C7A" w:rsidRPr="006F0C7A" w14:paraId="31E8BB3B" w14:textId="77777777" w:rsidTr="00ED7EE0">
        <w:tc>
          <w:tcPr>
            <w:tcW w:w="5172" w:type="dxa"/>
          </w:tcPr>
          <w:p w14:paraId="1B32EA4F" w14:textId="77777777" w:rsidR="006F0C7A" w:rsidRPr="006F0C7A" w:rsidRDefault="006F0C7A" w:rsidP="006F0C7A">
            <w:pPr>
              <w:rPr>
                <w:rFonts w:ascii="Times New Roman" w:hAnsi="Times New Roman"/>
                <w:sz w:val="22"/>
                <w:szCs w:val="22"/>
              </w:rPr>
            </w:pPr>
          </w:p>
          <w:p w14:paraId="0B53AC19" w14:textId="77777777" w:rsidR="006F0C7A" w:rsidRPr="006F0C7A" w:rsidRDefault="006F0C7A" w:rsidP="006F0C7A">
            <w:pPr>
              <w:rPr>
                <w:rFonts w:ascii="Times New Roman" w:hAnsi="Times New Roman"/>
                <w:b/>
                <w:sz w:val="22"/>
                <w:szCs w:val="22"/>
              </w:rPr>
            </w:pPr>
          </w:p>
        </w:tc>
        <w:tc>
          <w:tcPr>
            <w:tcW w:w="4636" w:type="dxa"/>
          </w:tcPr>
          <w:p w14:paraId="62671CE2" w14:textId="0A285CBE" w:rsidR="006F0C7A" w:rsidRPr="006F0C7A" w:rsidRDefault="006F0C7A" w:rsidP="006D6705">
            <w:pPr>
              <w:rPr>
                <w:rFonts w:ascii="Times New Roman" w:hAnsi="Times New Roman"/>
                <w:sz w:val="22"/>
                <w:szCs w:val="22"/>
              </w:rPr>
            </w:pPr>
            <w:r w:rsidRPr="006F0C7A">
              <w:rPr>
                <w:rFonts w:ascii="Times New Roman" w:hAnsi="Times New Roman"/>
                <w:sz w:val="22"/>
                <w:szCs w:val="22"/>
              </w:rPr>
              <w:t>Minimum 2 years (</w:t>
            </w:r>
            <w:r w:rsidRPr="006F0C7A">
              <w:rPr>
                <w:rFonts w:ascii="Times New Roman" w:hAnsi="Times New Roman"/>
                <w:color w:val="000000"/>
                <w:sz w:val="22"/>
                <w:szCs w:val="22"/>
                <w:lang w:val="en-GB"/>
              </w:rPr>
              <w:t>1 year after the end of 1 year standard warranty after provisional acceptance in accordance with the conditions laid down in Article 32 of the General Conditions)</w:t>
            </w:r>
            <w:r w:rsidRPr="006F0C7A">
              <w:rPr>
                <w:rFonts w:ascii="Times New Roman" w:hAnsi="Times New Roman"/>
                <w:sz w:val="22"/>
                <w:szCs w:val="22"/>
              </w:rPr>
              <w:t>;</w:t>
            </w:r>
          </w:p>
        </w:tc>
        <w:tc>
          <w:tcPr>
            <w:tcW w:w="5077" w:type="dxa"/>
          </w:tcPr>
          <w:p w14:paraId="28CBEA50"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r w:rsidR="006F0C7A" w:rsidRPr="006F0C7A" w14:paraId="06452E2B" w14:textId="77777777" w:rsidTr="00ED7EE0">
        <w:tc>
          <w:tcPr>
            <w:tcW w:w="5172" w:type="dxa"/>
          </w:tcPr>
          <w:p w14:paraId="48639ACD" w14:textId="1AEF2101" w:rsidR="006F0C7A" w:rsidRPr="006F0C7A" w:rsidRDefault="006F0C7A" w:rsidP="006F0C7A">
            <w:pPr>
              <w:keepNext/>
              <w:tabs>
                <w:tab w:val="left" w:pos="2268"/>
              </w:tabs>
              <w:spacing w:before="240" w:after="240"/>
              <w:jc w:val="both"/>
              <w:outlineLvl w:val="0"/>
              <w:rPr>
                <w:rFonts w:ascii="Times New Roman" w:hAnsi="Times New Roman"/>
                <w:b/>
                <w:sz w:val="22"/>
                <w:szCs w:val="22"/>
              </w:rPr>
            </w:pPr>
            <w:r w:rsidRPr="006F0C7A">
              <w:rPr>
                <w:rFonts w:ascii="Times New Roman" w:hAnsi="Times New Roman"/>
                <w:b/>
                <w:sz w:val="22"/>
                <w:szCs w:val="22"/>
              </w:rPr>
              <w:lastRenderedPageBreak/>
              <w:t>R</w:t>
            </w:r>
            <w:r w:rsidR="006D6705">
              <w:rPr>
                <w:rFonts w:ascii="Times New Roman" w:hAnsi="Times New Roman"/>
                <w:b/>
                <w:sz w:val="22"/>
                <w:szCs w:val="22"/>
              </w:rPr>
              <w:t>esponse time and repair time</w:t>
            </w:r>
          </w:p>
        </w:tc>
        <w:tc>
          <w:tcPr>
            <w:tcW w:w="4636" w:type="dxa"/>
          </w:tcPr>
          <w:p w14:paraId="3036988B" w14:textId="77777777" w:rsidR="006F0C7A" w:rsidRPr="006F0C7A" w:rsidRDefault="006F0C7A" w:rsidP="006F0C7A">
            <w:pPr>
              <w:rPr>
                <w:rFonts w:ascii="Times New Roman" w:hAnsi="Times New Roman"/>
                <w:sz w:val="22"/>
                <w:szCs w:val="22"/>
              </w:rPr>
            </w:pPr>
          </w:p>
        </w:tc>
        <w:tc>
          <w:tcPr>
            <w:tcW w:w="5077" w:type="dxa"/>
          </w:tcPr>
          <w:p w14:paraId="3986DFD1"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r w:rsidR="006F0C7A" w:rsidRPr="006F0C7A" w14:paraId="46E7216A" w14:textId="77777777" w:rsidTr="00ED7EE0">
        <w:tc>
          <w:tcPr>
            <w:tcW w:w="5172" w:type="dxa"/>
          </w:tcPr>
          <w:p w14:paraId="2708E7E9"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r w:rsidRPr="006F0C7A">
              <w:rPr>
                <w:rFonts w:ascii="Times New Roman" w:hAnsi="Times New Roman"/>
                <w:b/>
                <w:sz w:val="22"/>
                <w:szCs w:val="22"/>
              </w:rPr>
              <w:t xml:space="preserve"> Response time</w:t>
            </w:r>
          </w:p>
        </w:tc>
        <w:tc>
          <w:tcPr>
            <w:tcW w:w="4636" w:type="dxa"/>
          </w:tcPr>
          <w:p w14:paraId="21C1D84D" w14:textId="5C5B4921" w:rsidR="006F0C7A" w:rsidRPr="006F0C7A" w:rsidRDefault="006F0C7A" w:rsidP="006F0C7A">
            <w:pPr>
              <w:numPr>
                <w:ilvl w:val="0"/>
                <w:numId w:val="1"/>
              </w:numPr>
              <w:contextualSpacing/>
              <w:jc w:val="both"/>
              <w:rPr>
                <w:rFonts w:ascii="Times New Roman" w:hAnsi="Times New Roman"/>
                <w:sz w:val="22"/>
                <w:szCs w:val="22"/>
              </w:rPr>
            </w:pPr>
            <w:r w:rsidRPr="006F0C7A">
              <w:rPr>
                <w:rFonts w:ascii="Times New Roman" w:hAnsi="Times New Roman"/>
                <w:sz w:val="22"/>
                <w:szCs w:val="22"/>
              </w:rPr>
              <w:t>On-site response time within 48 hours from the date of the failure of equipment  during 3 years after provisional acceptance</w:t>
            </w:r>
            <w:r w:rsidR="00ED7EE0">
              <w:rPr>
                <w:rFonts w:ascii="Times New Roman" w:hAnsi="Times New Roman"/>
                <w:sz w:val="22"/>
                <w:szCs w:val="22"/>
              </w:rPr>
              <w:t>.</w:t>
            </w:r>
            <w:r w:rsidRPr="006F0C7A">
              <w:rPr>
                <w:rFonts w:ascii="Times New Roman" w:hAnsi="Times New Roman"/>
                <w:sz w:val="22"/>
                <w:szCs w:val="22"/>
              </w:rPr>
              <w:t xml:space="preserve"> </w:t>
            </w:r>
          </w:p>
          <w:p w14:paraId="2493D7D8" w14:textId="03E41CD5" w:rsidR="006F0C7A" w:rsidRPr="006F0C7A" w:rsidRDefault="006F0C7A" w:rsidP="006F0C7A">
            <w:pPr>
              <w:numPr>
                <w:ilvl w:val="0"/>
                <w:numId w:val="1"/>
              </w:numPr>
              <w:contextualSpacing/>
              <w:jc w:val="both"/>
              <w:rPr>
                <w:rFonts w:ascii="Times New Roman" w:hAnsi="Times New Roman"/>
                <w:sz w:val="22"/>
                <w:szCs w:val="22"/>
              </w:rPr>
            </w:pPr>
            <w:r w:rsidRPr="006F0C7A">
              <w:rPr>
                <w:rFonts w:ascii="Times New Roman" w:hAnsi="Times New Roman"/>
                <w:sz w:val="22"/>
                <w:szCs w:val="22"/>
              </w:rPr>
              <w:t>Tenderer must provide a detailed description of the organisation of the proposed service (e.g. name of the authorised service provider)</w:t>
            </w:r>
            <w:r w:rsidR="00ED7EE0">
              <w:rPr>
                <w:rFonts w:ascii="Times New Roman" w:hAnsi="Times New Roman"/>
                <w:sz w:val="22"/>
                <w:szCs w:val="22"/>
              </w:rPr>
              <w:t>.</w:t>
            </w:r>
            <w:r w:rsidRPr="006F0C7A">
              <w:rPr>
                <w:rFonts w:ascii="Times New Roman" w:hAnsi="Times New Roman"/>
                <w:sz w:val="22"/>
                <w:szCs w:val="22"/>
              </w:rPr>
              <w:t xml:space="preserve"> </w:t>
            </w:r>
          </w:p>
          <w:p w14:paraId="7D2EDD06" w14:textId="77777777" w:rsidR="006F0C7A" w:rsidRPr="006F0C7A" w:rsidRDefault="006F0C7A" w:rsidP="006D6705">
            <w:pPr>
              <w:ind w:left="737"/>
              <w:contextualSpacing/>
              <w:jc w:val="both"/>
              <w:rPr>
                <w:rFonts w:ascii="Times New Roman" w:hAnsi="Times New Roman"/>
                <w:sz w:val="22"/>
                <w:szCs w:val="22"/>
              </w:rPr>
            </w:pPr>
          </w:p>
        </w:tc>
        <w:tc>
          <w:tcPr>
            <w:tcW w:w="5077" w:type="dxa"/>
          </w:tcPr>
          <w:p w14:paraId="09E23A66"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r w:rsidR="006F0C7A" w:rsidRPr="006F0C7A" w14:paraId="00455C30" w14:textId="77777777" w:rsidTr="00ED7EE0">
        <w:tc>
          <w:tcPr>
            <w:tcW w:w="5172" w:type="dxa"/>
          </w:tcPr>
          <w:p w14:paraId="2BF9A87D" w14:textId="13EF7E21" w:rsidR="006F0C7A" w:rsidRPr="006F0C7A" w:rsidRDefault="006D6705" w:rsidP="006F0C7A">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Repair</w:t>
            </w:r>
            <w:r w:rsidR="006F0C7A" w:rsidRPr="006F0C7A">
              <w:rPr>
                <w:rFonts w:ascii="Times New Roman" w:hAnsi="Times New Roman"/>
                <w:b/>
                <w:sz w:val="22"/>
                <w:szCs w:val="22"/>
              </w:rPr>
              <w:t xml:space="preserve"> time </w:t>
            </w:r>
          </w:p>
        </w:tc>
        <w:tc>
          <w:tcPr>
            <w:tcW w:w="4636" w:type="dxa"/>
          </w:tcPr>
          <w:p w14:paraId="7A57DD01" w14:textId="5F5AAE05" w:rsidR="006F0C7A" w:rsidRPr="006F0C7A" w:rsidRDefault="006F0C7A" w:rsidP="006F0C7A">
            <w:pPr>
              <w:autoSpaceDE w:val="0"/>
              <w:autoSpaceDN w:val="0"/>
              <w:adjustRightInd w:val="0"/>
              <w:spacing w:before="0" w:after="0"/>
              <w:rPr>
                <w:rFonts w:ascii="Times New Roman" w:hAnsi="Times New Roman"/>
                <w:b/>
                <w:snapToGrid/>
                <w:color w:val="000000"/>
                <w:sz w:val="22"/>
                <w:szCs w:val="22"/>
                <w:lang w:val="en-US"/>
              </w:rPr>
            </w:pPr>
          </w:p>
          <w:p w14:paraId="17C674E3" w14:textId="07A022E7" w:rsidR="006F0C7A" w:rsidRPr="006F0C7A" w:rsidRDefault="006F0C7A" w:rsidP="006F0C7A">
            <w:pPr>
              <w:numPr>
                <w:ilvl w:val="0"/>
                <w:numId w:val="1"/>
              </w:numPr>
              <w:autoSpaceDE w:val="0"/>
              <w:autoSpaceDN w:val="0"/>
              <w:adjustRightInd w:val="0"/>
              <w:spacing w:before="0" w:after="0"/>
              <w:rPr>
                <w:rFonts w:ascii="Times New Roman" w:hAnsi="Times New Roman"/>
                <w:snapToGrid/>
                <w:color w:val="000000"/>
                <w:sz w:val="22"/>
                <w:szCs w:val="22"/>
                <w:lang w:val="en-US"/>
              </w:rPr>
            </w:pPr>
            <w:r w:rsidRPr="006F0C7A">
              <w:rPr>
                <w:rFonts w:ascii="Times New Roman" w:hAnsi="Times New Roman"/>
                <w:snapToGrid/>
                <w:color w:val="000000"/>
                <w:sz w:val="22"/>
                <w:szCs w:val="22"/>
                <w:lang w:val="en-US"/>
              </w:rPr>
              <w:t>5 days repair time during 3 years after provisional acceptance</w:t>
            </w:r>
            <w:r w:rsidR="00ED7EE0">
              <w:rPr>
                <w:rFonts w:ascii="Times New Roman" w:hAnsi="Times New Roman"/>
                <w:snapToGrid/>
                <w:color w:val="000000"/>
                <w:sz w:val="22"/>
                <w:szCs w:val="22"/>
                <w:lang w:val="en-US"/>
              </w:rPr>
              <w:t>.</w:t>
            </w:r>
            <w:r w:rsidRPr="006F0C7A">
              <w:rPr>
                <w:rFonts w:ascii="Times New Roman" w:hAnsi="Times New Roman"/>
                <w:snapToGrid/>
                <w:color w:val="000000"/>
                <w:sz w:val="22"/>
                <w:szCs w:val="22"/>
                <w:lang w:val="en-US"/>
              </w:rPr>
              <w:t xml:space="preserve"> </w:t>
            </w:r>
          </w:p>
          <w:p w14:paraId="337EF651" w14:textId="15A06E83" w:rsidR="006F0C7A" w:rsidRPr="006F0C7A" w:rsidRDefault="006F0C7A" w:rsidP="006F0C7A">
            <w:pPr>
              <w:numPr>
                <w:ilvl w:val="0"/>
                <w:numId w:val="1"/>
              </w:numPr>
              <w:contextualSpacing/>
              <w:rPr>
                <w:rFonts w:ascii="Times New Roman" w:hAnsi="Times New Roman"/>
                <w:sz w:val="22"/>
                <w:szCs w:val="22"/>
              </w:rPr>
            </w:pPr>
            <w:r w:rsidRPr="006F0C7A">
              <w:rPr>
                <w:rFonts w:ascii="Times New Roman" w:hAnsi="Times New Roman"/>
                <w:sz w:val="22"/>
                <w:szCs w:val="22"/>
              </w:rPr>
              <w:t>Tenderer must provide a detailed description of the organisation of the proposed service (e.g. name of the authorised service provider)</w:t>
            </w:r>
            <w:r w:rsidR="00ED7EE0">
              <w:rPr>
                <w:rFonts w:ascii="Times New Roman" w:hAnsi="Times New Roman"/>
                <w:sz w:val="22"/>
                <w:szCs w:val="22"/>
              </w:rPr>
              <w:t>.</w:t>
            </w:r>
            <w:r w:rsidRPr="006F0C7A">
              <w:rPr>
                <w:rFonts w:ascii="Times New Roman" w:hAnsi="Times New Roman"/>
                <w:sz w:val="22"/>
                <w:szCs w:val="22"/>
              </w:rPr>
              <w:t xml:space="preserve"> </w:t>
            </w:r>
          </w:p>
          <w:p w14:paraId="6EBC8E2F" w14:textId="7DA2E793" w:rsidR="006F0C7A" w:rsidRPr="006F0C7A" w:rsidRDefault="006F0C7A" w:rsidP="006D6705">
            <w:pPr>
              <w:autoSpaceDE w:val="0"/>
              <w:autoSpaceDN w:val="0"/>
              <w:adjustRightInd w:val="0"/>
              <w:spacing w:before="0" w:after="0"/>
              <w:rPr>
                <w:rFonts w:ascii="Times New Roman" w:hAnsi="Times New Roman"/>
                <w:sz w:val="22"/>
                <w:szCs w:val="22"/>
              </w:rPr>
            </w:pPr>
          </w:p>
        </w:tc>
        <w:tc>
          <w:tcPr>
            <w:tcW w:w="5077" w:type="dxa"/>
          </w:tcPr>
          <w:p w14:paraId="52A78926"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r w:rsidR="006F0C7A" w:rsidRPr="006F0C7A" w14:paraId="1A69DE59" w14:textId="77777777" w:rsidTr="00ED7EE0">
        <w:tc>
          <w:tcPr>
            <w:tcW w:w="5172" w:type="dxa"/>
          </w:tcPr>
          <w:p w14:paraId="7FEE47B2"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r w:rsidRPr="006F0C7A">
              <w:rPr>
                <w:rFonts w:ascii="Times New Roman" w:hAnsi="Times New Roman"/>
                <w:b/>
                <w:sz w:val="22"/>
                <w:szCs w:val="22"/>
              </w:rPr>
              <w:t>Delivery deadline</w:t>
            </w:r>
          </w:p>
        </w:tc>
        <w:tc>
          <w:tcPr>
            <w:tcW w:w="4636" w:type="dxa"/>
          </w:tcPr>
          <w:p w14:paraId="73416296" w14:textId="1C2B9004" w:rsidR="006F0C7A" w:rsidRPr="006F0C7A" w:rsidRDefault="006D6705" w:rsidP="006F0C7A">
            <w:pPr>
              <w:rPr>
                <w:rFonts w:ascii="Times New Roman" w:hAnsi="Times New Roman"/>
                <w:sz w:val="22"/>
                <w:szCs w:val="22"/>
              </w:rPr>
            </w:pPr>
            <w:r w:rsidRPr="006F0C7A">
              <w:rPr>
                <w:rFonts w:ascii="Times New Roman" w:hAnsi="Times New Roman"/>
                <w:sz w:val="22"/>
                <w:szCs w:val="22"/>
              </w:rPr>
              <w:t>120 days from the date of conclusion of the contract.</w:t>
            </w:r>
          </w:p>
        </w:tc>
        <w:tc>
          <w:tcPr>
            <w:tcW w:w="5077" w:type="dxa"/>
          </w:tcPr>
          <w:p w14:paraId="2E700483"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tc>
      </w:tr>
    </w:tbl>
    <w:p w14:paraId="4CF3CF2C" w14:textId="77777777" w:rsidR="006F0C7A" w:rsidRPr="006F0C7A" w:rsidRDefault="006F0C7A" w:rsidP="006F0C7A">
      <w:pPr>
        <w:keepNext/>
        <w:tabs>
          <w:tab w:val="left" w:pos="2268"/>
        </w:tabs>
        <w:spacing w:before="240" w:after="240"/>
        <w:jc w:val="both"/>
        <w:outlineLvl w:val="0"/>
        <w:rPr>
          <w:rFonts w:ascii="Times New Roman" w:hAnsi="Times New Roman"/>
          <w:b/>
          <w:sz w:val="22"/>
          <w:szCs w:val="22"/>
        </w:rPr>
      </w:pPr>
    </w:p>
    <w:p w14:paraId="550A18A4" w14:textId="77777777" w:rsidR="006D6705" w:rsidRDefault="006D6705" w:rsidP="006F0C7A">
      <w:pPr>
        <w:keepNext/>
        <w:tabs>
          <w:tab w:val="left" w:pos="2268"/>
        </w:tabs>
        <w:spacing w:before="240" w:after="240"/>
        <w:jc w:val="both"/>
        <w:outlineLvl w:val="0"/>
        <w:rPr>
          <w:rFonts w:ascii="Times New Roman" w:hAnsi="Times New Roman"/>
          <w:b/>
          <w:sz w:val="22"/>
          <w:szCs w:val="22"/>
        </w:rPr>
      </w:pPr>
    </w:p>
    <w:p w14:paraId="0F7097B6" w14:textId="77777777" w:rsidR="006D6705" w:rsidRDefault="006D6705" w:rsidP="006F0C7A">
      <w:pPr>
        <w:keepNext/>
        <w:tabs>
          <w:tab w:val="left" w:pos="2268"/>
        </w:tabs>
        <w:spacing w:before="240" w:after="240"/>
        <w:jc w:val="both"/>
        <w:outlineLvl w:val="0"/>
        <w:rPr>
          <w:rFonts w:ascii="Times New Roman" w:hAnsi="Times New Roman"/>
          <w:b/>
          <w:sz w:val="22"/>
          <w:szCs w:val="22"/>
        </w:rPr>
      </w:pPr>
    </w:p>
    <w:p w14:paraId="4610462D" w14:textId="77777777" w:rsidR="006D6705" w:rsidRDefault="006D6705" w:rsidP="006F0C7A">
      <w:pPr>
        <w:keepNext/>
        <w:tabs>
          <w:tab w:val="left" w:pos="2268"/>
        </w:tabs>
        <w:spacing w:before="240" w:after="240"/>
        <w:jc w:val="both"/>
        <w:outlineLvl w:val="0"/>
        <w:rPr>
          <w:rFonts w:ascii="Times New Roman" w:hAnsi="Times New Roman"/>
          <w:b/>
          <w:sz w:val="22"/>
          <w:szCs w:val="22"/>
        </w:rPr>
      </w:pPr>
    </w:p>
    <w:p w14:paraId="5ECDFB89" w14:textId="77777777" w:rsidR="006D6705" w:rsidRDefault="006D6705" w:rsidP="006F0C7A">
      <w:pPr>
        <w:keepNext/>
        <w:tabs>
          <w:tab w:val="left" w:pos="2268"/>
        </w:tabs>
        <w:spacing w:before="240" w:after="240"/>
        <w:jc w:val="both"/>
        <w:outlineLvl w:val="0"/>
        <w:rPr>
          <w:rFonts w:ascii="Times New Roman" w:hAnsi="Times New Roman"/>
          <w:b/>
          <w:sz w:val="22"/>
          <w:szCs w:val="22"/>
        </w:rPr>
      </w:pPr>
    </w:p>
    <w:p w14:paraId="2504EC84" w14:textId="77777777" w:rsidR="006D6705" w:rsidRDefault="006D6705" w:rsidP="006F0C7A">
      <w:pPr>
        <w:keepNext/>
        <w:tabs>
          <w:tab w:val="left" w:pos="2268"/>
        </w:tabs>
        <w:spacing w:before="240" w:after="240"/>
        <w:jc w:val="both"/>
        <w:outlineLvl w:val="0"/>
        <w:rPr>
          <w:rFonts w:ascii="Times New Roman" w:hAnsi="Times New Roman"/>
          <w:b/>
          <w:sz w:val="22"/>
          <w:szCs w:val="22"/>
        </w:rPr>
      </w:pPr>
    </w:p>
    <w:p w14:paraId="405FA6C6" w14:textId="3223DDE8" w:rsidR="006F0C7A" w:rsidRPr="006F0C7A" w:rsidRDefault="006F0C7A" w:rsidP="006F0C7A">
      <w:pPr>
        <w:keepNext/>
        <w:tabs>
          <w:tab w:val="left" w:pos="2268"/>
        </w:tabs>
        <w:spacing w:before="240" w:after="240"/>
        <w:jc w:val="both"/>
        <w:outlineLvl w:val="0"/>
        <w:rPr>
          <w:rFonts w:ascii="Times New Roman" w:hAnsi="Times New Roman"/>
          <w:b/>
          <w:sz w:val="22"/>
          <w:szCs w:val="22"/>
        </w:rPr>
      </w:pPr>
      <w:r w:rsidRPr="006F0C7A">
        <w:rPr>
          <w:rFonts w:ascii="Times New Roman" w:hAnsi="Times New Roman"/>
          <w:b/>
          <w:sz w:val="22"/>
          <w:szCs w:val="22"/>
        </w:rPr>
        <w:lastRenderedPageBreak/>
        <w:t xml:space="preserve">Verification operations: </w:t>
      </w:r>
    </w:p>
    <w:p w14:paraId="308DC0F7" w14:textId="77777777" w:rsidR="006F0C7A" w:rsidRPr="006F0C7A" w:rsidRDefault="006F0C7A" w:rsidP="006F0C7A">
      <w:pPr>
        <w:keepNext/>
        <w:tabs>
          <w:tab w:val="left" w:pos="2268"/>
        </w:tabs>
        <w:spacing w:before="240" w:after="240"/>
        <w:jc w:val="both"/>
        <w:outlineLvl w:val="0"/>
        <w:rPr>
          <w:rFonts w:ascii="Times New Roman" w:hAnsi="Times New Roman"/>
          <w:sz w:val="22"/>
          <w:szCs w:val="22"/>
        </w:rPr>
      </w:pPr>
      <w:r w:rsidRPr="006F0C7A">
        <w:rPr>
          <w:rFonts w:ascii="Times New Roman" w:hAnsi="Times New Roman"/>
          <w:b/>
          <w:sz w:val="22"/>
          <w:szCs w:val="22"/>
        </w:rPr>
        <w:t xml:space="preserve">Installation: </w:t>
      </w:r>
      <w:r w:rsidRPr="006F0C7A">
        <w:rPr>
          <w:rFonts w:ascii="Times New Roman" w:hAnsi="Times New Roman"/>
          <w:sz w:val="22"/>
          <w:szCs w:val="22"/>
        </w:rPr>
        <w:t xml:space="preserve">The Contractor will be responsible for installation, configuration and start up of the equipment in accordance with the directions provided by the Beneficiary. The Beneficiary reserves the right to delegate one/two of its employees to activly participate in the installation and testing of the equipment together with the Contractors’s team.  </w:t>
      </w:r>
    </w:p>
    <w:p w14:paraId="49307EB3" w14:textId="77777777" w:rsidR="006F0C7A" w:rsidRPr="006F0C7A" w:rsidRDefault="006F0C7A" w:rsidP="006F0C7A">
      <w:pPr>
        <w:keepNext/>
        <w:tabs>
          <w:tab w:val="left" w:pos="2268"/>
        </w:tabs>
        <w:spacing w:before="240" w:after="240"/>
        <w:jc w:val="both"/>
        <w:outlineLvl w:val="0"/>
        <w:rPr>
          <w:rFonts w:ascii="Times New Roman" w:hAnsi="Times New Roman"/>
          <w:sz w:val="22"/>
          <w:szCs w:val="22"/>
        </w:rPr>
      </w:pPr>
      <w:r w:rsidRPr="006F0C7A">
        <w:rPr>
          <w:rFonts w:ascii="Times New Roman" w:hAnsi="Times New Roman"/>
          <w:b/>
          <w:sz w:val="22"/>
          <w:szCs w:val="22"/>
        </w:rPr>
        <w:t xml:space="preserve">Testing: </w:t>
      </w:r>
      <w:r w:rsidRPr="006F0C7A">
        <w:rPr>
          <w:rFonts w:ascii="Times New Roman" w:hAnsi="Times New Roman"/>
          <w:sz w:val="22"/>
          <w:szCs w:val="22"/>
        </w:rPr>
        <w:t>Items shall be tested during the takeover event, where all the required specifications and features shall be accounted for, and full functionality of the items shall be presented.</w:t>
      </w:r>
    </w:p>
    <w:p w14:paraId="374F58E5" w14:textId="77777777" w:rsidR="006962C9" w:rsidRDefault="006962C9" w:rsidP="00031D33">
      <w:pPr>
        <w:jc w:val="both"/>
        <w:rPr>
          <w:rFonts w:ascii="Times New Roman" w:hAnsi="Times New Roman"/>
          <w:b/>
          <w:snapToGrid/>
          <w:sz w:val="22"/>
          <w:szCs w:val="22"/>
          <w:lang w:val="en-US"/>
        </w:rPr>
      </w:pPr>
    </w:p>
    <w:p w14:paraId="225B7829" w14:textId="77777777" w:rsidR="006962C9" w:rsidRDefault="006962C9" w:rsidP="00031D33">
      <w:pPr>
        <w:jc w:val="both"/>
        <w:rPr>
          <w:rFonts w:ascii="Times New Roman" w:hAnsi="Times New Roman"/>
          <w:b/>
          <w:snapToGrid/>
          <w:sz w:val="22"/>
          <w:szCs w:val="22"/>
          <w:lang w:val="en-US"/>
        </w:rPr>
      </w:pPr>
    </w:p>
    <w:p w14:paraId="4A9FCDD1" w14:textId="77777777" w:rsidR="006962C9" w:rsidRDefault="006962C9" w:rsidP="00031D33">
      <w:pPr>
        <w:jc w:val="both"/>
        <w:rPr>
          <w:rFonts w:ascii="Times New Roman" w:hAnsi="Times New Roman"/>
          <w:b/>
          <w:snapToGrid/>
          <w:sz w:val="22"/>
          <w:szCs w:val="22"/>
          <w:lang w:val="en-US"/>
        </w:rPr>
      </w:pPr>
    </w:p>
    <w:p w14:paraId="0C54D14B" w14:textId="77777777" w:rsidR="006962C9" w:rsidRDefault="006962C9" w:rsidP="00031D33">
      <w:pPr>
        <w:jc w:val="both"/>
        <w:rPr>
          <w:rFonts w:ascii="Times New Roman" w:hAnsi="Times New Roman"/>
          <w:b/>
          <w:snapToGrid/>
          <w:sz w:val="22"/>
          <w:szCs w:val="22"/>
          <w:lang w:val="en-US"/>
        </w:rPr>
      </w:pPr>
    </w:p>
    <w:p w14:paraId="3E203FB4" w14:textId="77777777" w:rsidR="006962C9" w:rsidRDefault="006962C9" w:rsidP="00031D33">
      <w:pPr>
        <w:jc w:val="both"/>
        <w:rPr>
          <w:rFonts w:ascii="Times New Roman" w:hAnsi="Times New Roman"/>
          <w:b/>
          <w:snapToGrid/>
          <w:sz w:val="22"/>
          <w:szCs w:val="22"/>
          <w:lang w:val="en-US"/>
        </w:rPr>
      </w:pPr>
    </w:p>
    <w:p w14:paraId="7A06F7D7" w14:textId="77777777" w:rsidR="006962C9" w:rsidRDefault="006962C9" w:rsidP="00031D33">
      <w:pPr>
        <w:jc w:val="both"/>
        <w:rPr>
          <w:rFonts w:ascii="Times New Roman" w:hAnsi="Times New Roman"/>
          <w:b/>
          <w:snapToGrid/>
          <w:sz w:val="22"/>
          <w:szCs w:val="22"/>
          <w:lang w:val="en-US"/>
        </w:rPr>
      </w:pPr>
    </w:p>
    <w:p w14:paraId="6F74DAC0" w14:textId="77777777" w:rsidR="006962C9" w:rsidRDefault="006962C9" w:rsidP="00031D33">
      <w:pPr>
        <w:jc w:val="both"/>
        <w:rPr>
          <w:rFonts w:ascii="Times New Roman" w:hAnsi="Times New Roman"/>
          <w:b/>
          <w:snapToGrid/>
          <w:sz w:val="22"/>
          <w:szCs w:val="22"/>
          <w:lang w:val="en-US"/>
        </w:rPr>
      </w:pPr>
    </w:p>
    <w:p w14:paraId="6BDE6C18" w14:textId="77777777" w:rsidR="006962C9" w:rsidRDefault="006962C9" w:rsidP="00031D33">
      <w:pPr>
        <w:jc w:val="both"/>
        <w:rPr>
          <w:rFonts w:ascii="Times New Roman" w:hAnsi="Times New Roman"/>
          <w:b/>
          <w:snapToGrid/>
          <w:sz w:val="22"/>
          <w:szCs w:val="22"/>
          <w:lang w:val="en-US"/>
        </w:rPr>
      </w:pPr>
    </w:p>
    <w:p w14:paraId="61F275CF" w14:textId="77777777" w:rsidR="006962C9" w:rsidRDefault="006962C9" w:rsidP="00031D33">
      <w:pPr>
        <w:jc w:val="both"/>
        <w:rPr>
          <w:rFonts w:ascii="Times New Roman" w:hAnsi="Times New Roman"/>
          <w:b/>
          <w:snapToGrid/>
          <w:sz w:val="22"/>
          <w:szCs w:val="22"/>
          <w:lang w:val="en-US"/>
        </w:rPr>
      </w:pPr>
    </w:p>
    <w:p w14:paraId="306F8A74" w14:textId="77777777" w:rsidR="006962C9" w:rsidRDefault="006962C9" w:rsidP="00031D33">
      <w:pPr>
        <w:jc w:val="both"/>
        <w:rPr>
          <w:rFonts w:ascii="Times New Roman" w:hAnsi="Times New Roman"/>
          <w:b/>
          <w:snapToGrid/>
          <w:sz w:val="22"/>
          <w:szCs w:val="22"/>
          <w:lang w:val="en-US"/>
        </w:rPr>
      </w:pPr>
    </w:p>
    <w:p w14:paraId="1D411B05" w14:textId="77777777" w:rsidR="006962C9" w:rsidRDefault="006962C9" w:rsidP="00031D33">
      <w:pPr>
        <w:jc w:val="both"/>
        <w:rPr>
          <w:rFonts w:ascii="Times New Roman" w:hAnsi="Times New Roman"/>
          <w:b/>
          <w:snapToGrid/>
          <w:sz w:val="22"/>
          <w:szCs w:val="22"/>
          <w:lang w:val="en-US"/>
        </w:rPr>
      </w:pPr>
    </w:p>
    <w:p w14:paraId="01A6C0CA" w14:textId="77777777" w:rsidR="006F0C7A" w:rsidRDefault="006F0C7A" w:rsidP="00031D33">
      <w:pPr>
        <w:jc w:val="both"/>
        <w:rPr>
          <w:rFonts w:ascii="Times New Roman" w:hAnsi="Times New Roman"/>
          <w:b/>
          <w:snapToGrid/>
          <w:sz w:val="22"/>
          <w:szCs w:val="22"/>
          <w:lang w:val="en-US"/>
        </w:rPr>
      </w:pPr>
    </w:p>
    <w:p w14:paraId="5AAA20D5" w14:textId="77777777" w:rsidR="006F0C7A" w:rsidRDefault="006F0C7A" w:rsidP="00031D33">
      <w:pPr>
        <w:jc w:val="both"/>
        <w:rPr>
          <w:rFonts w:ascii="Times New Roman" w:hAnsi="Times New Roman"/>
          <w:b/>
          <w:snapToGrid/>
          <w:sz w:val="22"/>
          <w:szCs w:val="22"/>
          <w:lang w:val="en-US"/>
        </w:rPr>
      </w:pPr>
    </w:p>
    <w:p w14:paraId="6F545216" w14:textId="77777777" w:rsidR="006F0C7A" w:rsidRDefault="006F0C7A" w:rsidP="00031D33">
      <w:pPr>
        <w:jc w:val="both"/>
        <w:rPr>
          <w:rFonts w:ascii="Times New Roman" w:hAnsi="Times New Roman"/>
          <w:b/>
          <w:snapToGrid/>
          <w:sz w:val="22"/>
          <w:szCs w:val="22"/>
          <w:lang w:val="en-US"/>
        </w:rPr>
      </w:pPr>
    </w:p>
    <w:p w14:paraId="784BED21" w14:textId="77777777" w:rsidR="006F0C7A" w:rsidRDefault="006F0C7A" w:rsidP="00031D33">
      <w:pPr>
        <w:jc w:val="both"/>
        <w:rPr>
          <w:rFonts w:ascii="Times New Roman" w:hAnsi="Times New Roman"/>
          <w:b/>
          <w:snapToGrid/>
          <w:sz w:val="22"/>
          <w:szCs w:val="22"/>
          <w:lang w:val="en-US"/>
        </w:rPr>
      </w:pPr>
    </w:p>
    <w:p w14:paraId="1CEB2B6F" w14:textId="77777777" w:rsidR="006D6705" w:rsidRDefault="006D6705" w:rsidP="00031D33">
      <w:pPr>
        <w:jc w:val="both"/>
        <w:rPr>
          <w:rFonts w:ascii="Times New Roman" w:hAnsi="Times New Roman"/>
          <w:b/>
          <w:snapToGrid/>
          <w:sz w:val="22"/>
          <w:szCs w:val="22"/>
          <w:lang w:val="en-US"/>
        </w:rPr>
      </w:pPr>
    </w:p>
    <w:p w14:paraId="2ED0232F" w14:textId="77777777" w:rsidR="006D6705" w:rsidRDefault="006D6705" w:rsidP="00031D33">
      <w:pPr>
        <w:jc w:val="both"/>
        <w:rPr>
          <w:rFonts w:ascii="Times New Roman" w:hAnsi="Times New Roman"/>
          <w:b/>
          <w:snapToGrid/>
          <w:sz w:val="22"/>
          <w:szCs w:val="22"/>
          <w:lang w:val="en-US"/>
        </w:rPr>
      </w:pPr>
    </w:p>
    <w:p w14:paraId="74D9EEF2" w14:textId="77777777" w:rsidR="006D6705" w:rsidRDefault="006D6705" w:rsidP="00031D33">
      <w:pPr>
        <w:jc w:val="both"/>
        <w:rPr>
          <w:rFonts w:ascii="Times New Roman" w:hAnsi="Times New Roman"/>
          <w:b/>
          <w:snapToGrid/>
          <w:sz w:val="22"/>
          <w:szCs w:val="22"/>
          <w:lang w:val="en-US"/>
        </w:rPr>
      </w:pPr>
    </w:p>
    <w:p w14:paraId="2E1867B2" w14:textId="2288CAD4" w:rsidR="00031D33"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lastRenderedPageBreak/>
        <w:t xml:space="preserve">Annex 1 </w:t>
      </w:r>
    </w:p>
    <w:p w14:paraId="36DEFFED" w14:textId="47554A83" w:rsidR="000A24BE"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t>DISTRIBUTION LIST</w:t>
      </w: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417"/>
        <w:gridCol w:w="6946"/>
      </w:tblGrid>
      <w:tr w:rsidR="007C6CE3" w:rsidRPr="00667263" w14:paraId="3BA2C28B" w14:textId="77777777" w:rsidTr="007C6CE3">
        <w:trPr>
          <w:trHeight w:val="1029"/>
        </w:trPr>
        <w:tc>
          <w:tcPr>
            <w:tcW w:w="5387" w:type="dxa"/>
            <w:vAlign w:val="center"/>
          </w:tcPr>
          <w:p w14:paraId="1D938A76" w14:textId="77777777" w:rsidR="007C6CE3" w:rsidRPr="00667263" w:rsidRDefault="007C6CE3" w:rsidP="000E0E88">
            <w:pPr>
              <w:spacing w:before="240" w:after="240"/>
              <w:jc w:val="center"/>
              <w:rPr>
                <w:rFonts w:ascii="Times New Roman" w:hAnsi="Times New Roman"/>
                <w:b/>
                <w:color w:val="000000"/>
                <w:sz w:val="22"/>
                <w:szCs w:val="22"/>
              </w:rPr>
            </w:pPr>
            <w:r w:rsidRPr="00667263">
              <w:rPr>
                <w:rFonts w:ascii="Times New Roman" w:hAnsi="Times New Roman"/>
                <w:b/>
                <w:color w:val="000000"/>
                <w:sz w:val="22"/>
                <w:szCs w:val="22"/>
              </w:rPr>
              <w:t>Place and address of delivery/acceptance</w:t>
            </w:r>
          </w:p>
        </w:tc>
        <w:tc>
          <w:tcPr>
            <w:tcW w:w="1417" w:type="dxa"/>
          </w:tcPr>
          <w:p w14:paraId="40338458" w14:textId="77777777" w:rsidR="007C6CE3" w:rsidRPr="00667263" w:rsidRDefault="007C6CE3" w:rsidP="000E0E88">
            <w:pPr>
              <w:autoSpaceDE w:val="0"/>
              <w:autoSpaceDN w:val="0"/>
              <w:adjustRightInd w:val="0"/>
              <w:spacing w:before="0" w:after="0"/>
              <w:rPr>
                <w:rFonts w:ascii="Times New Roman" w:hAnsi="Times New Roman"/>
                <w:b/>
                <w:color w:val="000000"/>
                <w:sz w:val="22"/>
                <w:szCs w:val="22"/>
                <w:lang w:val="en-GB"/>
              </w:rPr>
            </w:pPr>
          </w:p>
          <w:p w14:paraId="1368F5A5" w14:textId="77777777" w:rsidR="007C6CE3" w:rsidRPr="00667263" w:rsidRDefault="007C6CE3" w:rsidP="000E0E88">
            <w:pPr>
              <w:autoSpaceDE w:val="0"/>
              <w:autoSpaceDN w:val="0"/>
              <w:adjustRightInd w:val="0"/>
              <w:spacing w:before="0" w:after="0"/>
              <w:rPr>
                <w:rFonts w:ascii="Times New Roman" w:hAnsi="Times New Roman"/>
                <w:b/>
                <w:color w:val="000000"/>
                <w:sz w:val="22"/>
                <w:szCs w:val="22"/>
                <w:lang w:val="en-GB"/>
              </w:rPr>
            </w:pPr>
          </w:p>
          <w:p w14:paraId="3CA46DF8" w14:textId="77777777" w:rsidR="007C6CE3" w:rsidRPr="00667263" w:rsidRDefault="007C6CE3" w:rsidP="000E0E88">
            <w:pPr>
              <w:autoSpaceDE w:val="0"/>
              <w:autoSpaceDN w:val="0"/>
              <w:adjustRightInd w:val="0"/>
              <w:spacing w:before="0" w:after="0"/>
              <w:rPr>
                <w:rFonts w:ascii="Times New Roman" w:hAnsi="Times New Roman"/>
                <w:b/>
                <w:color w:val="000000"/>
                <w:sz w:val="22"/>
                <w:szCs w:val="22"/>
                <w:lang w:val="en-GB"/>
              </w:rPr>
            </w:pPr>
            <w:r w:rsidRPr="00667263">
              <w:rPr>
                <w:rFonts w:ascii="Times New Roman" w:hAnsi="Times New Roman"/>
                <w:b/>
                <w:color w:val="000000"/>
                <w:sz w:val="22"/>
                <w:szCs w:val="22"/>
                <w:lang w:val="en-GB"/>
              </w:rPr>
              <w:t xml:space="preserve">     Quantity</w:t>
            </w:r>
          </w:p>
        </w:tc>
        <w:tc>
          <w:tcPr>
            <w:tcW w:w="6946" w:type="dxa"/>
            <w:vAlign w:val="center"/>
          </w:tcPr>
          <w:p w14:paraId="0B1B9153" w14:textId="77777777" w:rsidR="007C6CE3" w:rsidRPr="00667263" w:rsidRDefault="007C6CE3" w:rsidP="000E0E88">
            <w:pPr>
              <w:autoSpaceDE w:val="0"/>
              <w:autoSpaceDN w:val="0"/>
              <w:adjustRightInd w:val="0"/>
              <w:spacing w:before="0" w:after="0"/>
              <w:rPr>
                <w:rFonts w:ascii="Times New Roman" w:hAnsi="Times New Roman"/>
                <w:sz w:val="22"/>
                <w:szCs w:val="22"/>
                <w:lang w:val="en-GB"/>
              </w:rPr>
            </w:pPr>
            <w:r w:rsidRPr="00667263">
              <w:rPr>
                <w:rFonts w:ascii="Times New Roman" w:hAnsi="Times New Roman"/>
                <w:b/>
                <w:color w:val="000000"/>
                <w:sz w:val="22"/>
                <w:szCs w:val="22"/>
                <w:lang w:val="en-GB"/>
              </w:rPr>
              <w:t xml:space="preserve">Name of the persons responsible for acceptance of the equipment </w:t>
            </w:r>
            <w:r w:rsidRPr="00667263">
              <w:rPr>
                <w:rFonts w:ascii="Times New Roman" w:hAnsi="Times New Roman"/>
                <w:b/>
                <w:sz w:val="22"/>
                <w:szCs w:val="22"/>
                <w:lang w:val="en-GB"/>
              </w:rPr>
              <w:t>and their full contact details (including phone number)</w:t>
            </w:r>
          </w:p>
        </w:tc>
      </w:tr>
      <w:tr w:rsidR="007C6CE3" w:rsidRPr="00667263" w14:paraId="28E4BC7C" w14:textId="77777777" w:rsidTr="007C6CE3">
        <w:tc>
          <w:tcPr>
            <w:tcW w:w="5387" w:type="dxa"/>
            <w:vAlign w:val="center"/>
          </w:tcPr>
          <w:p w14:paraId="2E1A74D7" w14:textId="77777777" w:rsidR="007C6CE3" w:rsidRPr="00667263" w:rsidRDefault="007C6CE3" w:rsidP="000E0E88">
            <w:pPr>
              <w:spacing w:before="0" w:after="0"/>
              <w:rPr>
                <w:rFonts w:ascii="Times New Roman" w:hAnsi="Times New Roman"/>
                <w:color w:val="000000"/>
                <w:sz w:val="22"/>
                <w:szCs w:val="22"/>
                <w:lang w:val="en-GB"/>
              </w:rPr>
            </w:pPr>
            <w:r w:rsidRPr="00667263">
              <w:rPr>
                <w:rFonts w:ascii="Times New Roman" w:hAnsi="Times New Roman"/>
                <w:b/>
                <w:color w:val="000000"/>
                <w:sz w:val="22"/>
                <w:szCs w:val="22"/>
                <w:lang w:val="en-GB"/>
              </w:rPr>
              <w:t xml:space="preserve">PSSS </w:t>
            </w:r>
            <w:proofErr w:type="spellStart"/>
            <w:r w:rsidRPr="00667263">
              <w:rPr>
                <w:rFonts w:ascii="Times New Roman" w:hAnsi="Times New Roman"/>
                <w:b/>
                <w:color w:val="000000"/>
                <w:sz w:val="22"/>
                <w:szCs w:val="22"/>
                <w:lang w:val="en-GB"/>
              </w:rPr>
              <w:t>Sombor</w:t>
            </w:r>
            <w:proofErr w:type="spellEnd"/>
            <w:r w:rsidRPr="00667263">
              <w:rPr>
                <w:rFonts w:ascii="Times New Roman" w:hAnsi="Times New Roman"/>
                <w:b/>
                <w:color w:val="000000"/>
                <w:sz w:val="22"/>
                <w:szCs w:val="22"/>
                <w:lang w:val="en-GB"/>
              </w:rPr>
              <w:t xml:space="preserve"> – Agricultural extension</w:t>
            </w:r>
            <w:r w:rsidRPr="00667263">
              <w:rPr>
                <w:rFonts w:ascii="Times New Roman" w:hAnsi="Times New Roman"/>
                <w:color w:val="000000"/>
                <w:sz w:val="22"/>
                <w:szCs w:val="22"/>
                <w:lang w:val="en-GB"/>
              </w:rPr>
              <w:t xml:space="preserve"> </w:t>
            </w:r>
            <w:r w:rsidRPr="00667263">
              <w:rPr>
                <w:rFonts w:ascii="Times New Roman" w:hAnsi="Times New Roman"/>
                <w:b/>
                <w:color w:val="000000"/>
                <w:sz w:val="22"/>
                <w:szCs w:val="22"/>
                <w:lang w:val="en-GB"/>
              </w:rPr>
              <w:t xml:space="preserve">service </w:t>
            </w:r>
            <w:proofErr w:type="spellStart"/>
            <w:r w:rsidRPr="00667263">
              <w:rPr>
                <w:rFonts w:ascii="Times New Roman" w:hAnsi="Times New Roman"/>
                <w:b/>
                <w:color w:val="000000"/>
                <w:sz w:val="22"/>
                <w:szCs w:val="22"/>
                <w:lang w:val="en-GB"/>
              </w:rPr>
              <w:t>Sombor</w:t>
            </w:r>
            <w:proofErr w:type="spellEnd"/>
          </w:p>
          <w:p w14:paraId="480130B3" w14:textId="77777777" w:rsidR="007C6CE3" w:rsidRPr="00E64480" w:rsidRDefault="007C6CE3" w:rsidP="000E0E88">
            <w:pPr>
              <w:spacing w:before="0" w:after="0"/>
              <w:rPr>
                <w:rFonts w:ascii="Times New Roman" w:hAnsi="Times New Roman"/>
                <w:sz w:val="22"/>
                <w:szCs w:val="22"/>
              </w:rPr>
            </w:pPr>
            <w:r w:rsidRPr="00E64480">
              <w:rPr>
                <w:rFonts w:ascii="Times New Roman" w:hAnsi="Times New Roman"/>
                <w:sz w:val="22"/>
                <w:szCs w:val="22"/>
              </w:rPr>
              <w:t>Address: 35 Staparski put</w:t>
            </w:r>
          </w:p>
          <w:p w14:paraId="70B61FA3" w14:textId="77777777" w:rsidR="007C6CE3" w:rsidRPr="00667263" w:rsidRDefault="007C6CE3" w:rsidP="000E0E88">
            <w:pPr>
              <w:spacing w:before="0" w:after="0"/>
              <w:rPr>
                <w:rFonts w:ascii="Times New Roman" w:hAnsi="Times New Roman"/>
                <w:color w:val="000000"/>
                <w:sz w:val="22"/>
                <w:szCs w:val="22"/>
                <w:lang w:val="en-GB"/>
              </w:rPr>
            </w:pPr>
            <w:r w:rsidRPr="00E64480">
              <w:rPr>
                <w:rFonts w:ascii="Times New Roman" w:hAnsi="Times New Roman"/>
                <w:sz w:val="22"/>
                <w:szCs w:val="22"/>
              </w:rPr>
              <w:t>25000 Sombor</w:t>
            </w:r>
          </w:p>
        </w:tc>
        <w:tc>
          <w:tcPr>
            <w:tcW w:w="1417" w:type="dxa"/>
          </w:tcPr>
          <w:p w14:paraId="15E89D8A" w14:textId="04D45708" w:rsidR="007C6CE3" w:rsidRPr="00ED7EE0" w:rsidRDefault="007C6CE3" w:rsidP="000E0E88">
            <w:pPr>
              <w:rPr>
                <w:rFonts w:ascii="Times New Roman" w:hAnsi="Times New Roman"/>
                <w:sz w:val="22"/>
                <w:szCs w:val="22"/>
              </w:rPr>
            </w:pPr>
            <w:r>
              <w:rPr>
                <w:rFonts w:ascii="Times New Roman" w:hAnsi="Times New Roman"/>
                <w:b/>
                <w:color w:val="000000"/>
                <w:sz w:val="22"/>
                <w:szCs w:val="22"/>
                <w:lang w:val="en-GB"/>
              </w:rPr>
              <w:t xml:space="preserve">          </w:t>
            </w:r>
            <w:r w:rsidRPr="00ED7EE0">
              <w:rPr>
                <w:rFonts w:ascii="Times New Roman" w:hAnsi="Times New Roman"/>
                <w:color w:val="000000"/>
                <w:sz w:val="22"/>
                <w:szCs w:val="22"/>
                <w:lang w:val="en-GB"/>
              </w:rPr>
              <w:t>1</w:t>
            </w:r>
          </w:p>
        </w:tc>
        <w:tc>
          <w:tcPr>
            <w:tcW w:w="6946" w:type="dxa"/>
            <w:vAlign w:val="center"/>
          </w:tcPr>
          <w:p w14:paraId="17F06B36" w14:textId="77777777" w:rsidR="007C6CE3" w:rsidRPr="00667263" w:rsidRDefault="007C6CE3" w:rsidP="000E0E88">
            <w:pPr>
              <w:rPr>
                <w:rFonts w:ascii="Times New Roman" w:hAnsi="Times New Roman"/>
                <w:color w:val="000000"/>
                <w:sz w:val="22"/>
                <w:szCs w:val="22"/>
                <w:lang w:val="en-GB"/>
              </w:rPr>
            </w:pPr>
            <w:r w:rsidRPr="00667263">
              <w:rPr>
                <w:rFonts w:ascii="Times New Roman" w:hAnsi="Times New Roman"/>
                <w:color w:val="000000"/>
                <w:sz w:val="22"/>
                <w:szCs w:val="22"/>
                <w:lang w:val="en-GB"/>
              </w:rPr>
              <w:t xml:space="preserve">Vladimir </w:t>
            </w:r>
            <w:proofErr w:type="spellStart"/>
            <w:r w:rsidRPr="00667263">
              <w:rPr>
                <w:rFonts w:ascii="Times New Roman" w:hAnsi="Times New Roman"/>
                <w:color w:val="000000"/>
                <w:sz w:val="22"/>
                <w:szCs w:val="22"/>
                <w:lang w:val="en-GB"/>
              </w:rPr>
              <w:t>Sabadoš</w:t>
            </w:r>
            <w:proofErr w:type="spellEnd"/>
            <w:r w:rsidRPr="00667263">
              <w:rPr>
                <w:rFonts w:ascii="Times New Roman" w:hAnsi="Times New Roman"/>
                <w:color w:val="000000"/>
                <w:sz w:val="22"/>
                <w:szCs w:val="22"/>
                <w:lang w:val="en-GB"/>
              </w:rPr>
              <w:t xml:space="preserve">, Director </w:t>
            </w:r>
          </w:p>
          <w:p w14:paraId="7D4DB34E" w14:textId="77777777" w:rsidR="007C6CE3" w:rsidRPr="00667263" w:rsidRDefault="007C6CE3" w:rsidP="000E0E88">
            <w:pPr>
              <w:rPr>
                <w:rFonts w:ascii="Times New Roman" w:hAnsi="Times New Roman"/>
                <w:color w:val="000000"/>
                <w:sz w:val="22"/>
                <w:szCs w:val="22"/>
                <w:lang w:val="en-GB"/>
              </w:rPr>
            </w:pPr>
            <w:r w:rsidRPr="00667263">
              <w:rPr>
                <w:rFonts w:ascii="Times New Roman" w:hAnsi="Times New Roman"/>
                <w:color w:val="000000"/>
                <w:sz w:val="22"/>
                <w:szCs w:val="22"/>
                <w:lang w:val="en-GB"/>
              </w:rPr>
              <w:t>063541583</w:t>
            </w:r>
          </w:p>
        </w:tc>
      </w:tr>
    </w:tbl>
    <w:p w14:paraId="076E0369" w14:textId="22858D37" w:rsidR="00BB30EF" w:rsidRDefault="00BB30EF">
      <w:pPr>
        <w:rPr>
          <w:rFonts w:ascii="Times New Roman" w:hAnsi="Times New Roman"/>
          <w:sz w:val="22"/>
          <w:szCs w:val="22"/>
        </w:rPr>
      </w:pPr>
    </w:p>
    <w:p w14:paraId="7887480D" w14:textId="78E40917" w:rsidR="00BB30EF" w:rsidRDefault="00BB30EF">
      <w:pPr>
        <w:rPr>
          <w:rFonts w:ascii="Times New Roman" w:hAnsi="Times New Roman"/>
          <w:sz w:val="22"/>
          <w:szCs w:val="22"/>
        </w:rPr>
      </w:pPr>
    </w:p>
    <w:p w14:paraId="5F3DA69F" w14:textId="5B2E17EC" w:rsidR="00BB30EF" w:rsidRDefault="00BB30EF">
      <w:pPr>
        <w:rPr>
          <w:rFonts w:ascii="Times New Roman" w:hAnsi="Times New Roman"/>
          <w:sz w:val="22"/>
          <w:szCs w:val="22"/>
        </w:rPr>
      </w:pPr>
    </w:p>
    <w:p w14:paraId="1258A3BC" w14:textId="77777777" w:rsidR="00BB30EF" w:rsidRDefault="00BB30EF">
      <w:pPr>
        <w:rPr>
          <w:rFonts w:ascii="Times New Roman" w:hAnsi="Times New Roman"/>
          <w:sz w:val="22"/>
          <w:szCs w:val="22"/>
        </w:rPr>
      </w:pPr>
    </w:p>
    <w:p w14:paraId="01E17FA3" w14:textId="60D1491D" w:rsidR="004C6EB5" w:rsidRDefault="004C6EB5">
      <w:pPr>
        <w:rPr>
          <w:rFonts w:ascii="Times New Roman" w:hAnsi="Times New Roman"/>
          <w:sz w:val="22"/>
          <w:szCs w:val="22"/>
        </w:rPr>
      </w:pPr>
    </w:p>
    <w:p w14:paraId="57EECEC0" w14:textId="7F7E8732" w:rsidR="007D73E7" w:rsidRDefault="007D73E7">
      <w:pPr>
        <w:rPr>
          <w:rFonts w:ascii="Times New Roman" w:hAnsi="Times New Roman"/>
          <w:sz w:val="22"/>
          <w:szCs w:val="22"/>
        </w:rPr>
      </w:pPr>
    </w:p>
    <w:p w14:paraId="34157523" w14:textId="04D6A4B4" w:rsidR="007D73E7" w:rsidRDefault="007D73E7">
      <w:pPr>
        <w:rPr>
          <w:rFonts w:ascii="Times New Roman" w:hAnsi="Times New Roman"/>
          <w:sz w:val="22"/>
          <w:szCs w:val="22"/>
        </w:rPr>
      </w:pPr>
    </w:p>
    <w:p w14:paraId="39793B2C" w14:textId="7ADFE025" w:rsidR="00F8017F" w:rsidRDefault="00F8017F">
      <w:pPr>
        <w:rPr>
          <w:rFonts w:ascii="Times New Roman" w:hAnsi="Times New Roman"/>
          <w:sz w:val="22"/>
          <w:szCs w:val="22"/>
        </w:rPr>
      </w:pPr>
    </w:p>
    <w:p w14:paraId="79A6F17C" w14:textId="148B209B" w:rsidR="00F8017F" w:rsidRDefault="00F8017F">
      <w:pPr>
        <w:rPr>
          <w:rFonts w:ascii="Times New Roman" w:hAnsi="Times New Roman"/>
          <w:sz w:val="22"/>
          <w:szCs w:val="22"/>
        </w:rPr>
      </w:pPr>
    </w:p>
    <w:p w14:paraId="386E85D8" w14:textId="03117767" w:rsidR="00F8017F" w:rsidRDefault="00F8017F">
      <w:pPr>
        <w:rPr>
          <w:rFonts w:ascii="Times New Roman" w:hAnsi="Times New Roman"/>
          <w:sz w:val="22"/>
          <w:szCs w:val="22"/>
        </w:rPr>
      </w:pPr>
    </w:p>
    <w:p w14:paraId="501E6C47" w14:textId="77777777" w:rsidR="00F8017F" w:rsidRPr="00DD2F50" w:rsidRDefault="00F8017F">
      <w:pPr>
        <w:rPr>
          <w:rFonts w:ascii="Times New Roman" w:hAnsi="Times New Roman"/>
          <w:sz w:val="22"/>
          <w:szCs w:val="22"/>
        </w:rPr>
      </w:pPr>
    </w:p>
    <w:sectPr w:rsidR="00F8017F" w:rsidRPr="00DD2F50" w:rsidSect="00DD2F5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029F1" w14:textId="77777777" w:rsidR="007111A8" w:rsidRDefault="007111A8" w:rsidP="000F4DB1">
      <w:pPr>
        <w:spacing w:before="0" w:after="0"/>
      </w:pPr>
      <w:r>
        <w:separator/>
      </w:r>
    </w:p>
  </w:endnote>
  <w:endnote w:type="continuationSeparator" w:id="0">
    <w:p w14:paraId="22EE56A0" w14:textId="77777777" w:rsidR="007111A8" w:rsidRDefault="007111A8" w:rsidP="000F4D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EAE60" w14:textId="77777777" w:rsidR="00566162" w:rsidRDefault="005661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6E7B8" w14:textId="3923EB57" w:rsidR="006F0C7A" w:rsidRPr="006F0C7A" w:rsidRDefault="006F0C7A" w:rsidP="006F0C7A">
    <w:pPr>
      <w:tabs>
        <w:tab w:val="right" w:pos="14317"/>
      </w:tabs>
      <w:snapToGrid w:val="0"/>
      <w:spacing w:before="0" w:after="0"/>
      <w:jc w:val="both"/>
      <w:rPr>
        <w:rFonts w:ascii="Times New Roman" w:hAnsi="Times New Roman"/>
        <w:snapToGrid/>
        <w:sz w:val="18"/>
        <w:szCs w:val="18"/>
        <w:lang w:val="en-GB"/>
      </w:rPr>
    </w:pPr>
    <w:r w:rsidRPr="006F0C7A">
      <w:rPr>
        <w:rFonts w:ascii="Times New Roman" w:hAnsi="Times New Roman"/>
        <w:b/>
        <w:snapToGrid/>
        <w:sz w:val="18"/>
        <w:lang w:val="en-GB"/>
      </w:rPr>
      <w:t>August 2020</w:t>
    </w:r>
    <w:r w:rsidRPr="006F0C7A">
      <w:rPr>
        <w:rFonts w:ascii="Times New Roman" w:hAnsi="Times New Roman"/>
        <w:snapToGrid/>
        <w:sz w:val="18"/>
        <w:szCs w:val="18"/>
        <w:lang w:val="en-GB"/>
      </w:rPr>
      <w:tab/>
      <w:t xml:space="preserve">Page </w:t>
    </w: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PAGE </w:instrText>
    </w:r>
    <w:r w:rsidRPr="006F0C7A">
      <w:rPr>
        <w:rFonts w:ascii="Times New Roman" w:hAnsi="Times New Roman"/>
        <w:snapToGrid/>
        <w:sz w:val="18"/>
        <w:szCs w:val="18"/>
      </w:rPr>
      <w:fldChar w:fldCharType="separate"/>
    </w:r>
    <w:r w:rsidR="00566162">
      <w:rPr>
        <w:rFonts w:ascii="Times New Roman" w:hAnsi="Times New Roman"/>
        <w:noProof/>
        <w:snapToGrid/>
        <w:sz w:val="18"/>
        <w:szCs w:val="18"/>
        <w:lang w:val="en-GB"/>
      </w:rPr>
      <w:t>1</w:t>
    </w:r>
    <w:r w:rsidRPr="006F0C7A">
      <w:rPr>
        <w:rFonts w:ascii="Times New Roman" w:hAnsi="Times New Roman"/>
        <w:snapToGrid/>
        <w:sz w:val="18"/>
        <w:szCs w:val="18"/>
      </w:rPr>
      <w:fldChar w:fldCharType="end"/>
    </w:r>
    <w:r w:rsidRPr="006F0C7A">
      <w:rPr>
        <w:rFonts w:ascii="Times New Roman" w:hAnsi="Times New Roman"/>
        <w:snapToGrid/>
        <w:sz w:val="18"/>
        <w:szCs w:val="18"/>
        <w:lang w:val="en-GB"/>
      </w:rPr>
      <w:t xml:space="preserve"> of </w:t>
    </w: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NUMPAGES </w:instrText>
    </w:r>
    <w:r w:rsidRPr="006F0C7A">
      <w:rPr>
        <w:rFonts w:ascii="Times New Roman" w:hAnsi="Times New Roman"/>
        <w:snapToGrid/>
        <w:sz w:val="18"/>
        <w:szCs w:val="18"/>
      </w:rPr>
      <w:fldChar w:fldCharType="separate"/>
    </w:r>
    <w:r w:rsidR="00566162">
      <w:rPr>
        <w:rFonts w:ascii="Times New Roman" w:hAnsi="Times New Roman"/>
        <w:noProof/>
        <w:snapToGrid/>
        <w:sz w:val="18"/>
        <w:szCs w:val="18"/>
        <w:lang w:val="en-GB"/>
      </w:rPr>
      <w:t>6</w:t>
    </w:r>
    <w:r w:rsidRPr="006F0C7A">
      <w:rPr>
        <w:rFonts w:ascii="Times New Roman" w:hAnsi="Times New Roman"/>
        <w:snapToGrid/>
        <w:sz w:val="18"/>
        <w:szCs w:val="18"/>
      </w:rPr>
      <w:fldChar w:fldCharType="end"/>
    </w:r>
  </w:p>
  <w:p w14:paraId="49C44A7F" w14:textId="0308DEA9" w:rsidR="006F0C7A" w:rsidRPr="006F0C7A" w:rsidRDefault="006F0C7A" w:rsidP="006F0C7A">
    <w:pPr>
      <w:tabs>
        <w:tab w:val="right" w:pos="14317"/>
      </w:tabs>
      <w:snapToGrid w:val="0"/>
      <w:spacing w:before="0" w:after="0"/>
      <w:rPr>
        <w:rFonts w:ascii="Times New Roman" w:hAnsi="Times New Roman"/>
        <w:snapToGrid/>
        <w:sz w:val="18"/>
        <w:szCs w:val="18"/>
        <w:lang w:val="en-GB"/>
      </w:rPr>
    </w:pPr>
    <w:r w:rsidRPr="006F0C7A">
      <w:rPr>
        <w:rFonts w:ascii="Times New Roman" w:hAnsi="Times New Roman"/>
        <w:snapToGrid/>
        <w:sz w:val="18"/>
        <w:szCs w:val="18"/>
      </w:rPr>
      <w:fldChar w:fldCharType="begin"/>
    </w:r>
    <w:r w:rsidRPr="006F0C7A">
      <w:rPr>
        <w:rFonts w:ascii="Times New Roman" w:hAnsi="Times New Roman"/>
        <w:snapToGrid/>
        <w:sz w:val="18"/>
        <w:szCs w:val="18"/>
        <w:lang w:val="en-GB"/>
      </w:rPr>
      <w:instrText xml:space="preserve"> FILENAME </w:instrText>
    </w:r>
    <w:r w:rsidRPr="006F0C7A">
      <w:rPr>
        <w:rFonts w:ascii="Times New Roman" w:hAnsi="Times New Roman"/>
        <w:snapToGrid/>
        <w:sz w:val="18"/>
        <w:szCs w:val="18"/>
      </w:rPr>
      <w:fldChar w:fldCharType="separate"/>
    </w:r>
    <w:r w:rsidR="00566162">
      <w:rPr>
        <w:rFonts w:ascii="Times New Roman" w:hAnsi="Times New Roman"/>
        <w:noProof/>
        <w:snapToGrid/>
        <w:sz w:val="18"/>
        <w:szCs w:val="18"/>
        <w:lang w:val="en-GB"/>
      </w:rPr>
      <w:t>c4f_annexiitechspeciiitechoffer_en.doc - LOT 2</w:t>
    </w:r>
    <w:r w:rsidRPr="006F0C7A">
      <w:rPr>
        <w:rFonts w:ascii="Times New Roman" w:hAnsi="Times New Roman"/>
        <w:snapToGrid/>
        <w:sz w:val="18"/>
        <w:szCs w:val="18"/>
      </w:rPr>
      <w:fldChar w:fldCharType="end"/>
    </w:r>
    <w:r w:rsidR="0038124B">
      <w:rPr>
        <w:rFonts w:ascii="Times New Roman" w:hAnsi="Times New Roman"/>
        <w:snapToGrid/>
        <w:sz w:val="18"/>
        <w:szCs w:val="18"/>
      </w:rPr>
      <w:t xml:space="preserve"> </w:t>
    </w:r>
    <w:bookmarkStart w:id="1" w:name="_GoBack"/>
    <w:bookmarkEnd w:id="1"/>
  </w:p>
  <w:p w14:paraId="1060F338" w14:textId="126176CA" w:rsidR="008C639A" w:rsidRPr="006F0C7A" w:rsidRDefault="008C639A" w:rsidP="006F0C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8F0D" w14:textId="77777777" w:rsidR="00566162" w:rsidRDefault="00566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327D1" w14:textId="77777777" w:rsidR="007111A8" w:rsidRDefault="007111A8" w:rsidP="000F4DB1">
      <w:pPr>
        <w:spacing w:before="0" w:after="0"/>
      </w:pPr>
      <w:r>
        <w:separator/>
      </w:r>
    </w:p>
  </w:footnote>
  <w:footnote w:type="continuationSeparator" w:id="0">
    <w:p w14:paraId="52247540" w14:textId="77777777" w:rsidR="007111A8" w:rsidRDefault="007111A8" w:rsidP="000F4DB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FAF4A" w14:textId="77777777" w:rsidR="00566162" w:rsidRDefault="005661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B009" w14:textId="77777777" w:rsidR="00566162" w:rsidRDefault="005661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7C87" w14:textId="77777777" w:rsidR="00566162" w:rsidRDefault="005661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8F62E4"/>
    <w:multiLevelType w:val="hybridMultilevel"/>
    <w:tmpl w:val="44888EF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50"/>
    <w:rsid w:val="00030985"/>
    <w:rsid w:val="00031D33"/>
    <w:rsid w:val="00051E49"/>
    <w:rsid w:val="00060E1F"/>
    <w:rsid w:val="000942EC"/>
    <w:rsid w:val="000A24BE"/>
    <w:rsid w:val="000E6C2E"/>
    <w:rsid w:val="000F4DB1"/>
    <w:rsid w:val="001858EF"/>
    <w:rsid w:val="00186A68"/>
    <w:rsid w:val="001E6379"/>
    <w:rsid w:val="00215900"/>
    <w:rsid w:val="00234907"/>
    <w:rsid w:val="00243CE7"/>
    <w:rsid w:val="00253147"/>
    <w:rsid w:val="00286964"/>
    <w:rsid w:val="00293C6E"/>
    <w:rsid w:val="002A787D"/>
    <w:rsid w:val="002C2661"/>
    <w:rsid w:val="00311DE5"/>
    <w:rsid w:val="00350BA6"/>
    <w:rsid w:val="0038124B"/>
    <w:rsid w:val="003D5095"/>
    <w:rsid w:val="003F1164"/>
    <w:rsid w:val="00417082"/>
    <w:rsid w:val="0044766B"/>
    <w:rsid w:val="0045654C"/>
    <w:rsid w:val="00456C0A"/>
    <w:rsid w:val="00470A48"/>
    <w:rsid w:val="004751D4"/>
    <w:rsid w:val="00495B4E"/>
    <w:rsid w:val="004B7FB0"/>
    <w:rsid w:val="004C6EB5"/>
    <w:rsid w:val="00522B10"/>
    <w:rsid w:val="00531079"/>
    <w:rsid w:val="005505AF"/>
    <w:rsid w:val="00553829"/>
    <w:rsid w:val="00561B18"/>
    <w:rsid w:val="00566162"/>
    <w:rsid w:val="005665F4"/>
    <w:rsid w:val="00590C9F"/>
    <w:rsid w:val="005C5C01"/>
    <w:rsid w:val="005C669E"/>
    <w:rsid w:val="005D46DA"/>
    <w:rsid w:val="005E197A"/>
    <w:rsid w:val="005E1E58"/>
    <w:rsid w:val="00614D37"/>
    <w:rsid w:val="00623895"/>
    <w:rsid w:val="006371E6"/>
    <w:rsid w:val="00654D80"/>
    <w:rsid w:val="00665160"/>
    <w:rsid w:val="00665B68"/>
    <w:rsid w:val="00667263"/>
    <w:rsid w:val="006962C9"/>
    <w:rsid w:val="006A28B1"/>
    <w:rsid w:val="006D6705"/>
    <w:rsid w:val="006E57ED"/>
    <w:rsid w:val="006F0C7A"/>
    <w:rsid w:val="007111A8"/>
    <w:rsid w:val="00747170"/>
    <w:rsid w:val="00755653"/>
    <w:rsid w:val="00771543"/>
    <w:rsid w:val="00780B86"/>
    <w:rsid w:val="0078411E"/>
    <w:rsid w:val="007C6CE3"/>
    <w:rsid w:val="007D73E7"/>
    <w:rsid w:val="007E2675"/>
    <w:rsid w:val="0083680F"/>
    <w:rsid w:val="008419C6"/>
    <w:rsid w:val="00843BC5"/>
    <w:rsid w:val="00894393"/>
    <w:rsid w:val="008C3453"/>
    <w:rsid w:val="008C639A"/>
    <w:rsid w:val="008F2976"/>
    <w:rsid w:val="009023D8"/>
    <w:rsid w:val="00955EFB"/>
    <w:rsid w:val="009742DD"/>
    <w:rsid w:val="00A13871"/>
    <w:rsid w:val="00A45DEF"/>
    <w:rsid w:val="00A45FE6"/>
    <w:rsid w:val="00A46520"/>
    <w:rsid w:val="00AA49AC"/>
    <w:rsid w:val="00AA566A"/>
    <w:rsid w:val="00AC51CF"/>
    <w:rsid w:val="00AD0033"/>
    <w:rsid w:val="00AF7534"/>
    <w:rsid w:val="00B109CA"/>
    <w:rsid w:val="00B44A6A"/>
    <w:rsid w:val="00B4692C"/>
    <w:rsid w:val="00B5631E"/>
    <w:rsid w:val="00BA7D75"/>
    <w:rsid w:val="00BB30EF"/>
    <w:rsid w:val="00BC0F81"/>
    <w:rsid w:val="00BD000A"/>
    <w:rsid w:val="00BF3DAB"/>
    <w:rsid w:val="00BF59AE"/>
    <w:rsid w:val="00C947B2"/>
    <w:rsid w:val="00CA4FBC"/>
    <w:rsid w:val="00CC487E"/>
    <w:rsid w:val="00D12654"/>
    <w:rsid w:val="00D26A06"/>
    <w:rsid w:val="00D45FB4"/>
    <w:rsid w:val="00D62D6E"/>
    <w:rsid w:val="00D64A6E"/>
    <w:rsid w:val="00DB65DB"/>
    <w:rsid w:val="00DD0991"/>
    <w:rsid w:val="00DD2F50"/>
    <w:rsid w:val="00E350C4"/>
    <w:rsid w:val="00E43132"/>
    <w:rsid w:val="00E64480"/>
    <w:rsid w:val="00E819B1"/>
    <w:rsid w:val="00E904A7"/>
    <w:rsid w:val="00EC1993"/>
    <w:rsid w:val="00EC5AB6"/>
    <w:rsid w:val="00ED7EE0"/>
    <w:rsid w:val="00EF215A"/>
    <w:rsid w:val="00F676B0"/>
    <w:rsid w:val="00F7527F"/>
    <w:rsid w:val="00F8017F"/>
    <w:rsid w:val="00F82D4B"/>
    <w:rsid w:val="00FB18EA"/>
    <w:rsid w:val="00FD4353"/>
    <w:rsid w:val="00FD73FA"/>
    <w:rsid w:val="00FE0E4E"/>
    <w:rsid w:val="00FE43F0"/>
    <w:rsid w:val="00FE43F9"/>
    <w:rsid w:val="00FF508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79594"/>
  <w15:chartTrackingRefBased/>
  <w15:docId w15:val="{E29539D7-B408-48EF-85C0-BDFB844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F50"/>
    <w:pPr>
      <w:spacing w:before="120" w:after="120" w:line="240" w:lineRule="auto"/>
    </w:pPr>
    <w:rPr>
      <w:rFonts w:ascii="Arial" w:eastAsia="Times New Roman" w:hAnsi="Arial" w:cs="Times New Roman"/>
      <w:snapToGrid w:val="0"/>
      <w:sz w:val="20"/>
      <w:szCs w:val="20"/>
      <w:lang w:val="sv-SE"/>
    </w:rPr>
  </w:style>
  <w:style w:type="paragraph" w:styleId="Heading3">
    <w:name w:val="heading 3"/>
    <w:basedOn w:val="Normal"/>
    <w:next w:val="Normal"/>
    <w:link w:val="Heading3Char"/>
    <w:uiPriority w:val="9"/>
    <w:semiHidden/>
    <w:unhideWhenUsed/>
    <w:qFormat/>
    <w:rsid w:val="00D45F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DB1"/>
    <w:pPr>
      <w:tabs>
        <w:tab w:val="center" w:pos="4536"/>
        <w:tab w:val="right" w:pos="9072"/>
      </w:tabs>
      <w:spacing w:before="0" w:after="0"/>
    </w:pPr>
  </w:style>
  <w:style w:type="character" w:customStyle="1" w:styleId="HeaderChar">
    <w:name w:val="Header Char"/>
    <w:basedOn w:val="DefaultParagraphFont"/>
    <w:link w:val="Header"/>
    <w:uiPriority w:val="99"/>
    <w:rsid w:val="000F4DB1"/>
    <w:rPr>
      <w:rFonts w:ascii="Arial" w:eastAsia="Times New Roman" w:hAnsi="Arial" w:cs="Times New Roman"/>
      <w:snapToGrid w:val="0"/>
      <w:sz w:val="20"/>
      <w:szCs w:val="20"/>
      <w:lang w:val="sv-SE"/>
    </w:rPr>
  </w:style>
  <w:style w:type="paragraph" w:styleId="Footer">
    <w:name w:val="footer"/>
    <w:basedOn w:val="Normal"/>
    <w:link w:val="FooterChar"/>
    <w:unhideWhenUsed/>
    <w:rsid w:val="000F4DB1"/>
    <w:pPr>
      <w:tabs>
        <w:tab w:val="center" w:pos="4536"/>
        <w:tab w:val="right" w:pos="9072"/>
      </w:tabs>
      <w:spacing w:before="0" w:after="0"/>
    </w:pPr>
  </w:style>
  <w:style w:type="character" w:customStyle="1" w:styleId="FooterChar">
    <w:name w:val="Footer Char"/>
    <w:basedOn w:val="DefaultParagraphFont"/>
    <w:link w:val="Footer"/>
    <w:rsid w:val="000F4DB1"/>
    <w:rPr>
      <w:rFonts w:ascii="Arial" w:eastAsia="Times New Roman" w:hAnsi="Arial" w:cs="Times New Roman"/>
      <w:snapToGrid w:val="0"/>
      <w:sz w:val="20"/>
      <w:szCs w:val="20"/>
      <w:lang w:val="sv-SE"/>
    </w:rPr>
  </w:style>
  <w:style w:type="character" w:styleId="CommentReference">
    <w:name w:val="annotation reference"/>
    <w:rsid w:val="00614D37"/>
    <w:rPr>
      <w:sz w:val="16"/>
      <w:szCs w:val="16"/>
    </w:rPr>
  </w:style>
  <w:style w:type="paragraph" w:styleId="CommentText">
    <w:name w:val="annotation text"/>
    <w:basedOn w:val="Normal"/>
    <w:link w:val="CommentTextChar"/>
    <w:rsid w:val="00614D37"/>
  </w:style>
  <w:style w:type="character" w:customStyle="1" w:styleId="CommentTextChar">
    <w:name w:val="Comment Text Char"/>
    <w:basedOn w:val="DefaultParagraphFont"/>
    <w:link w:val="CommentText"/>
    <w:rsid w:val="00614D37"/>
    <w:rPr>
      <w:rFonts w:ascii="Arial" w:eastAsia="Times New Roman" w:hAnsi="Arial" w:cs="Times New Roman"/>
      <w:snapToGrid w:val="0"/>
      <w:sz w:val="20"/>
      <w:szCs w:val="20"/>
      <w:lang w:val="sv-SE"/>
    </w:rPr>
  </w:style>
  <w:style w:type="paragraph" w:styleId="BalloonText">
    <w:name w:val="Balloon Text"/>
    <w:basedOn w:val="Normal"/>
    <w:link w:val="BalloonTextChar"/>
    <w:uiPriority w:val="99"/>
    <w:semiHidden/>
    <w:unhideWhenUsed/>
    <w:rsid w:val="00614D3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D37"/>
    <w:rPr>
      <w:rFonts w:ascii="Segoe UI" w:eastAsia="Times New Roman" w:hAnsi="Segoe UI" w:cs="Segoe UI"/>
      <w:snapToGrid w:val="0"/>
      <w:sz w:val="18"/>
      <w:szCs w:val="18"/>
      <w:lang w:val="sv-SE"/>
    </w:rPr>
  </w:style>
  <w:style w:type="character" w:styleId="Emphasis">
    <w:name w:val="Emphasis"/>
    <w:basedOn w:val="DefaultParagraphFont"/>
    <w:uiPriority w:val="20"/>
    <w:qFormat/>
    <w:rsid w:val="00614D37"/>
    <w:rPr>
      <w:i/>
      <w:iCs/>
    </w:rPr>
  </w:style>
  <w:style w:type="paragraph" w:styleId="CommentSubject">
    <w:name w:val="annotation subject"/>
    <w:basedOn w:val="CommentText"/>
    <w:next w:val="CommentText"/>
    <w:link w:val="CommentSubjectChar"/>
    <w:uiPriority w:val="99"/>
    <w:semiHidden/>
    <w:unhideWhenUsed/>
    <w:rsid w:val="005665F4"/>
    <w:rPr>
      <w:b/>
      <w:bCs/>
    </w:rPr>
  </w:style>
  <w:style w:type="character" w:customStyle="1" w:styleId="CommentSubjectChar">
    <w:name w:val="Comment Subject Char"/>
    <w:basedOn w:val="CommentTextChar"/>
    <w:link w:val="CommentSubject"/>
    <w:uiPriority w:val="99"/>
    <w:semiHidden/>
    <w:rsid w:val="005665F4"/>
    <w:rPr>
      <w:rFonts w:ascii="Arial" w:eastAsia="Times New Roman" w:hAnsi="Arial" w:cs="Times New Roman"/>
      <w:b/>
      <w:bCs/>
      <w:snapToGrid w:val="0"/>
      <w:sz w:val="20"/>
      <w:szCs w:val="20"/>
      <w:lang w:val="sv-SE"/>
    </w:rPr>
  </w:style>
  <w:style w:type="paragraph" w:styleId="ListParagraph">
    <w:name w:val="List Paragraph"/>
    <w:basedOn w:val="Normal"/>
    <w:uiPriority w:val="34"/>
    <w:qFormat/>
    <w:rsid w:val="004B7FB0"/>
    <w:pPr>
      <w:ind w:left="720"/>
      <w:contextualSpacing/>
    </w:pPr>
  </w:style>
  <w:style w:type="character" w:customStyle="1" w:styleId="Heading3Char">
    <w:name w:val="Heading 3 Char"/>
    <w:basedOn w:val="DefaultParagraphFont"/>
    <w:link w:val="Heading3"/>
    <w:uiPriority w:val="9"/>
    <w:semiHidden/>
    <w:rsid w:val="00D45FB4"/>
    <w:rPr>
      <w:rFonts w:asciiTheme="majorHAnsi" w:eastAsiaTheme="majorEastAsia" w:hAnsiTheme="majorHAnsi" w:cstheme="majorBidi"/>
      <w:snapToGrid w:val="0"/>
      <w:color w:val="1F4D78" w:themeColor="accent1" w:themeShade="7F"/>
      <w:sz w:val="24"/>
      <w:szCs w:val="24"/>
      <w:lang w:val="sv-SE"/>
    </w:rPr>
  </w:style>
  <w:style w:type="character" w:customStyle="1" w:styleId="st">
    <w:name w:val="st"/>
    <w:basedOn w:val="DefaultParagraphFont"/>
    <w:rsid w:val="00D45FB4"/>
  </w:style>
  <w:style w:type="paragraph" w:styleId="PlainText">
    <w:name w:val="Plain Text"/>
    <w:basedOn w:val="Normal"/>
    <w:link w:val="PlainTextChar"/>
    <w:uiPriority w:val="99"/>
    <w:semiHidden/>
    <w:unhideWhenUsed/>
    <w:rsid w:val="00CA4FBC"/>
    <w:pPr>
      <w:spacing w:before="0" w:after="0"/>
    </w:pPr>
    <w:rPr>
      <w:rFonts w:ascii="Calibri" w:eastAsiaTheme="minorHAnsi" w:hAnsi="Calibri" w:cstheme="minorBidi"/>
      <w:snapToGrid/>
      <w:sz w:val="22"/>
      <w:szCs w:val="21"/>
      <w:lang w:val="sr-Latn-RS"/>
    </w:rPr>
  </w:style>
  <w:style w:type="character" w:customStyle="1" w:styleId="PlainTextChar">
    <w:name w:val="Plain Text Char"/>
    <w:basedOn w:val="DefaultParagraphFont"/>
    <w:link w:val="PlainText"/>
    <w:uiPriority w:val="99"/>
    <w:semiHidden/>
    <w:rsid w:val="00CA4FBC"/>
    <w:rPr>
      <w:rFonts w:ascii="Calibri" w:hAnsi="Calibri"/>
      <w:szCs w:val="21"/>
    </w:rPr>
  </w:style>
  <w:style w:type="table" w:styleId="TableGrid">
    <w:name w:val="Table Grid"/>
    <w:basedOn w:val="TableNormal"/>
    <w:uiPriority w:val="39"/>
    <w:rsid w:val="00DD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BC5"/>
    <w:pPr>
      <w:widowControl w:val="0"/>
      <w:autoSpaceDE w:val="0"/>
      <w:autoSpaceDN w:val="0"/>
      <w:spacing w:before="0" w:after="0"/>
    </w:pPr>
    <w:rPr>
      <w:rFonts w:eastAsia="Arial" w:cs="Arial"/>
      <w:snapToGrid/>
      <w:sz w:val="22"/>
      <w:szCs w:val="22"/>
      <w:lang w:val="en-US"/>
    </w:rPr>
  </w:style>
  <w:style w:type="paragraph" w:styleId="NoSpacing">
    <w:name w:val="No Spacing"/>
    <w:uiPriority w:val="1"/>
    <w:qFormat/>
    <w:rsid w:val="00843BC5"/>
    <w:pPr>
      <w:spacing w:after="0" w:line="240" w:lineRule="auto"/>
    </w:pPr>
    <w:rPr>
      <w:lang w:val="en-US"/>
    </w:rPr>
  </w:style>
  <w:style w:type="table" w:customStyle="1" w:styleId="TableGrid1">
    <w:name w:val="Table Grid1"/>
    <w:basedOn w:val="TableNormal"/>
    <w:next w:val="TableGrid"/>
    <w:uiPriority w:val="39"/>
    <w:rsid w:val="006F0C7A"/>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5426">
      <w:bodyDiv w:val="1"/>
      <w:marLeft w:val="0"/>
      <w:marRight w:val="0"/>
      <w:marTop w:val="0"/>
      <w:marBottom w:val="0"/>
      <w:divBdr>
        <w:top w:val="none" w:sz="0" w:space="0" w:color="auto"/>
        <w:left w:val="none" w:sz="0" w:space="0" w:color="auto"/>
        <w:bottom w:val="none" w:sz="0" w:space="0" w:color="auto"/>
        <w:right w:val="none" w:sz="0" w:space="0" w:color="auto"/>
      </w:divBdr>
    </w:div>
    <w:div w:id="713239671">
      <w:bodyDiv w:val="1"/>
      <w:marLeft w:val="0"/>
      <w:marRight w:val="0"/>
      <w:marTop w:val="0"/>
      <w:marBottom w:val="0"/>
      <w:divBdr>
        <w:top w:val="none" w:sz="0" w:space="0" w:color="auto"/>
        <w:left w:val="none" w:sz="0" w:space="0" w:color="auto"/>
        <w:bottom w:val="none" w:sz="0" w:space="0" w:color="auto"/>
        <w:right w:val="none" w:sz="0" w:space="0" w:color="auto"/>
      </w:divBdr>
    </w:div>
    <w:div w:id="1234730575">
      <w:bodyDiv w:val="1"/>
      <w:marLeft w:val="0"/>
      <w:marRight w:val="0"/>
      <w:marTop w:val="0"/>
      <w:marBottom w:val="0"/>
      <w:divBdr>
        <w:top w:val="none" w:sz="0" w:space="0" w:color="auto"/>
        <w:left w:val="none" w:sz="0" w:space="0" w:color="auto"/>
        <w:bottom w:val="none" w:sz="0" w:space="0" w:color="auto"/>
        <w:right w:val="none" w:sz="0" w:space="0" w:color="auto"/>
      </w:divBdr>
    </w:div>
    <w:div w:id="13250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Stefanovic</dc:creator>
  <cp:keywords/>
  <dc:description/>
  <cp:lastModifiedBy>Jovana Jovčić</cp:lastModifiedBy>
  <cp:revision>7</cp:revision>
  <cp:lastPrinted>2021-07-22T11:54:00Z</cp:lastPrinted>
  <dcterms:created xsi:type="dcterms:W3CDTF">2021-02-25T11:40:00Z</dcterms:created>
  <dcterms:modified xsi:type="dcterms:W3CDTF">2021-07-22T11:54:00Z</dcterms:modified>
</cp:coreProperties>
</file>