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 w:rsidR="00B20EDB">
        <w:rPr>
          <w:b/>
          <w:color w:val="000000"/>
          <w:sz w:val="22"/>
          <w:szCs w:val="22"/>
          <w:u w:val="single"/>
          <w:lang w:val="sr-Cyrl-RS"/>
        </w:rPr>
        <w:t>. 48-00-14/2023-38 Т</w:t>
      </w:r>
      <w:r w:rsidR="004E091F" w:rsidRPr="0090522B">
        <w:rPr>
          <w:b/>
          <w:color w:val="000000"/>
          <w:sz w:val="22"/>
          <w:szCs w:val="22"/>
          <w:u w:val="single"/>
        </w:rPr>
        <w:t>itle</w:t>
      </w:r>
      <w:r w:rsidR="00B20EDB">
        <w:rPr>
          <w:b/>
          <w:color w:val="000000"/>
          <w:sz w:val="22"/>
          <w:szCs w:val="22"/>
          <w:u w:val="single"/>
          <w:lang w:val="sr-Cyrl-RS"/>
        </w:rPr>
        <w:t xml:space="preserve">: </w:t>
      </w:r>
      <w:r w:rsidR="00B20EDB" w:rsidRPr="00B20EDB">
        <w:rPr>
          <w:b/>
          <w:color w:val="000000"/>
          <w:sz w:val="22"/>
          <w:szCs w:val="22"/>
          <w:u w:val="single"/>
          <w:lang w:val="sr-Cyrl-RS"/>
        </w:rPr>
        <w:t>Supply of equipment for demining and destruction of unexploded ordnanc</w:t>
      </w:r>
      <w:r w:rsidR="00B20EDB">
        <w:rPr>
          <w:b/>
          <w:color w:val="000000"/>
          <w:sz w:val="22"/>
          <w:szCs w:val="22"/>
          <w:u w:val="single"/>
          <w:lang w:val="sr-Cyrl-RS"/>
        </w:rPr>
        <w:t>е</w:t>
      </w:r>
    </w:p>
    <w:p w:rsidR="00D65639" w:rsidRPr="00FD54F1" w:rsidRDefault="00D65639">
      <w:pPr>
        <w:rPr>
          <w:sz w:val="22"/>
          <w:szCs w:val="22"/>
        </w:rPr>
      </w:pPr>
    </w:p>
    <w:p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:rsidTr="00B20EDB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803A6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8803A6">
              <w:rPr>
                <w:b/>
                <w:sz w:val="22"/>
                <w:szCs w:val="22"/>
                <w:highlight w:val="lightGray"/>
              </w:rPr>
              <w:t>Installation</w:t>
            </w:r>
            <w:r w:rsidRPr="008803A6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803A6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8803A6">
              <w:rPr>
                <w:b/>
                <w:sz w:val="22"/>
                <w:szCs w:val="22"/>
                <w:highlight w:val="lightGray"/>
              </w:rPr>
              <w:t>Spare Parts</w:t>
            </w:r>
            <w:r w:rsidRPr="008803A6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803A6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8803A6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8803A6">
              <w:rPr>
                <w:b/>
                <w:sz w:val="22"/>
                <w:szCs w:val="22"/>
                <w:highlight w:val="lightGray"/>
              </w:rPr>
              <w:t>s</w:t>
            </w:r>
            <w:r w:rsidRPr="008803A6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803A6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8803A6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8803A6">
              <w:rPr>
                <w:b/>
                <w:sz w:val="22"/>
                <w:szCs w:val="22"/>
                <w:highlight w:val="lightGray"/>
              </w:rPr>
              <w:t>Manuals</w:t>
            </w:r>
            <w:r w:rsidRPr="008803A6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3369" w:rsidRPr="008803A6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8803A6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8803A6">
              <w:rPr>
                <w:b/>
                <w:sz w:val="22"/>
                <w:szCs w:val="22"/>
                <w:highlight w:val="lightGray"/>
              </w:rPr>
              <w:t>Training</w:t>
            </w:r>
            <w:r w:rsidRPr="008803A6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="00B20EDB">
        <w:rPr>
          <w:sz w:val="22"/>
          <w:szCs w:val="22"/>
          <w:lang w:val="sr-Cyrl-RS"/>
        </w:rPr>
        <w:t xml:space="preserve"> </w:t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r w:rsidR="00B20EDB">
        <w:rPr>
          <w:sz w:val="22"/>
          <w:szCs w:val="22"/>
          <w:lang w:val="sr-Cyrl-RS"/>
        </w:rPr>
        <w:t xml:space="preserve"> </w:t>
      </w:r>
      <w:r w:rsidRPr="00FD54F1">
        <w:rPr>
          <w:sz w:val="22"/>
          <w:szCs w:val="22"/>
        </w:rPr>
        <w:t>Name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</w:r>
      <w:r w:rsidR="00B20EDB">
        <w:rPr>
          <w:sz w:val="22"/>
          <w:szCs w:val="22"/>
          <w:lang w:val="sr-Cyrl-RS"/>
        </w:rPr>
        <w:t xml:space="preserve"> </w:t>
      </w:r>
      <w:r w:rsidRPr="00FD54F1">
        <w:rPr>
          <w:sz w:val="22"/>
          <w:szCs w:val="22"/>
        </w:rPr>
        <w:t>Signature…………………………..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B20EDB" w:rsidRPr="00FD54F1" w:rsidRDefault="00B20EDB" w:rsidP="00B20EDB">
      <w:pPr>
        <w:tabs>
          <w:tab w:val="left" w:pos="5387"/>
        </w:tabs>
        <w:ind w:right="5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The end recipient</w:t>
      </w:r>
      <w:r w:rsidRPr="001F793F">
        <w:rPr>
          <w:sz w:val="22"/>
          <w:szCs w:val="22"/>
        </w:rPr>
        <w:t xml:space="preserve">                                                                     </w:t>
      </w:r>
      <w:r>
        <w:rPr>
          <w:sz w:val="22"/>
          <w:szCs w:val="22"/>
          <w:lang w:val="sr-Cyrl-RS"/>
        </w:rPr>
        <w:t xml:space="preserve"> </w:t>
      </w:r>
      <w:r w:rsidRPr="00FD54F1">
        <w:rPr>
          <w:sz w:val="22"/>
          <w:szCs w:val="22"/>
          <w:u w:val="single"/>
        </w:rPr>
        <w:t xml:space="preserve">The </w:t>
      </w:r>
      <w:r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:rsidR="00B20EDB" w:rsidRPr="00FD54F1" w:rsidRDefault="00B20EDB" w:rsidP="00B20EDB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Name                                                                                      </w:t>
      </w: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 xml:space="preserve"> </w:t>
      </w: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:rsidR="00596BCC" w:rsidRPr="00FD54F1" w:rsidRDefault="00B20EDB" w:rsidP="00B20EDB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>
        <w:rPr>
          <w:sz w:val="22"/>
          <w:szCs w:val="22"/>
        </w:rPr>
        <w:t xml:space="preserve">                                       </w:t>
      </w:r>
      <w:r w:rsidR="00596BCC" w:rsidRPr="00FD54F1">
        <w:rPr>
          <w:sz w:val="22"/>
          <w:szCs w:val="22"/>
        </w:rPr>
        <w:tab/>
      </w:r>
      <w:r>
        <w:rPr>
          <w:sz w:val="22"/>
          <w:szCs w:val="22"/>
          <w:lang w:val="sr-Cyrl-RS"/>
        </w:rPr>
        <w:t xml:space="preserve"> </w:t>
      </w:r>
      <w:bookmarkStart w:id="0" w:name="_GoBack"/>
      <w:bookmarkEnd w:id="0"/>
      <w:r w:rsidRPr="00FD54F1">
        <w:rPr>
          <w:sz w:val="22"/>
          <w:szCs w:val="22"/>
        </w:rPr>
        <w:t>Signature…………………………..</w:t>
      </w:r>
    </w:p>
    <w:p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ab/>
      </w:r>
    </w:p>
    <w:p w:rsidR="00596BCC" w:rsidRDefault="00EF7098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9"/>
      <w:footerReference w:type="default" r:id="rId10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3A6" w:rsidRDefault="008803A6">
      <w:r>
        <w:separator/>
      </w:r>
    </w:p>
  </w:endnote>
  <w:endnote w:type="continuationSeparator" w:id="0">
    <w:p w:rsidR="008803A6" w:rsidRDefault="00880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B20EDB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B20EDB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3A6" w:rsidRDefault="008803A6">
      <w:r>
        <w:separator/>
      </w:r>
    </w:p>
  </w:footnote>
  <w:footnote w:type="continuationSeparator" w:id="0">
    <w:p w:rsidR="008803A6" w:rsidRDefault="008803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B1D71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C794D"/>
    <w:rsid w:val="0081728A"/>
    <w:rsid w:val="00840ECA"/>
    <w:rsid w:val="00863C6F"/>
    <w:rsid w:val="008803A6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06B7D"/>
    <w:rsid w:val="00B1331E"/>
    <w:rsid w:val="00B20EDB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95001C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2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C4ECD1-5BA4-49B4-BF0D-A1946EA18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3E7D2B-FCB5-45DC-B525-FCDF5ED1A6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3AA7E9-3128-40D0-BB06-E7A0568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Jovana Jovčić</cp:lastModifiedBy>
  <cp:revision>12</cp:revision>
  <cp:lastPrinted>2012-09-24T09:56:00Z</cp:lastPrinted>
  <dcterms:created xsi:type="dcterms:W3CDTF">2018-12-18T11:43:00Z</dcterms:created>
  <dcterms:modified xsi:type="dcterms:W3CDTF">2023-06-21T07:46:00Z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</Properties>
</file>