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86817"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05E1818" w14:textId="77777777" w:rsidR="004D2FD8" w:rsidRPr="000726B9" w:rsidRDefault="004D2FD8">
      <w:pPr>
        <w:spacing w:before="0" w:after="0"/>
        <w:ind w:left="567" w:hanging="567"/>
        <w:rPr>
          <w:rFonts w:ascii="Times New Roman" w:hAnsi="Times New Roman"/>
          <w:lang w:val="en-GB"/>
        </w:rPr>
      </w:pPr>
    </w:p>
    <w:p w14:paraId="34CF0D1D" w14:textId="6E754445"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12158A">
        <w:rPr>
          <w:rFonts w:ascii="Times New Roman" w:hAnsi="Times New Roman"/>
          <w:b/>
          <w:sz w:val="22"/>
          <w:szCs w:val="22"/>
          <w:lang w:val="en-GB"/>
        </w:rPr>
        <w:t>S</w:t>
      </w:r>
      <w:r w:rsidR="0012158A" w:rsidRPr="0012158A">
        <w:rPr>
          <w:rFonts w:ascii="Times New Roman" w:hAnsi="Times New Roman"/>
          <w:b/>
          <w:sz w:val="22"/>
          <w:szCs w:val="22"/>
          <w:lang w:val="en-GB"/>
        </w:rPr>
        <w:t xml:space="preserve">upporting control monitoring and eradication of rabies in wild </w:t>
      </w:r>
      <w:proofErr w:type="gramStart"/>
      <w:r w:rsidR="0012158A" w:rsidRPr="0012158A">
        <w:rPr>
          <w:rFonts w:ascii="Times New Roman" w:hAnsi="Times New Roman"/>
          <w:b/>
          <w:sz w:val="22"/>
          <w:szCs w:val="22"/>
          <w:lang w:val="en-GB"/>
        </w:rPr>
        <w:t>animals</w:t>
      </w:r>
      <w:proofErr w:type="gramEnd"/>
      <w:r w:rsidRPr="002B0798">
        <w:rPr>
          <w:rFonts w:ascii="Times New Roman" w:hAnsi="Times New Roman"/>
          <w:b/>
          <w:sz w:val="22"/>
          <w:szCs w:val="22"/>
          <w:lang w:val="en-GB"/>
        </w:rPr>
        <w:tab/>
      </w:r>
      <w:r w:rsidRPr="002B0798">
        <w:rPr>
          <w:rFonts w:ascii="Times New Roman" w:hAnsi="Times New Roman"/>
          <w:b/>
          <w:sz w:val="22"/>
          <w:lang w:val="en-GB"/>
        </w:rPr>
        <w:t>p 1 /</w:t>
      </w:r>
      <w:r w:rsidR="006C043D">
        <w:rPr>
          <w:rFonts w:ascii="Times New Roman" w:hAnsi="Times New Roman"/>
          <w:b/>
          <w:sz w:val="22"/>
          <w:lang w:val="en-GB"/>
        </w:rPr>
        <w:t xml:space="preserve"> 12</w:t>
      </w:r>
      <w:bookmarkStart w:id="1" w:name="_GoBack"/>
      <w:bookmarkEnd w:id="1"/>
    </w:p>
    <w:p w14:paraId="00810983" w14:textId="3AC03CBB" w:rsidR="0012158A" w:rsidRDefault="000F3878" w:rsidP="00FB3FE6">
      <w:pPr>
        <w:tabs>
          <w:tab w:val="left" w:pos="7491"/>
        </w:tabs>
        <w:rPr>
          <w:rFonts w:ascii="Times New Roman" w:hAnsi="Times New Roman"/>
          <w:b/>
          <w:sz w:val="22"/>
          <w:szCs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B3FE6" w:rsidRPr="00FB3FE6">
        <w:rPr>
          <w:rFonts w:ascii="Times New Roman" w:hAnsi="Times New Roman"/>
          <w:sz w:val="22"/>
          <w:lang w:val="en-GB"/>
        </w:rPr>
        <w:t>NEAR/BEG/2023/EA-OP/0064</w:t>
      </w:r>
    </w:p>
    <w:p w14:paraId="71568FDF" w14:textId="77777777" w:rsidR="0012158A" w:rsidRDefault="0012158A" w:rsidP="00EB4039">
      <w:pPr>
        <w:spacing w:before="0" w:after="0"/>
        <w:ind w:left="567" w:hanging="567"/>
        <w:rPr>
          <w:rFonts w:ascii="Times New Roman" w:hAnsi="Times New Roman"/>
          <w:b/>
          <w:sz w:val="22"/>
          <w:szCs w:val="22"/>
          <w:lang w:val="en-GB"/>
        </w:rPr>
      </w:pPr>
    </w:p>
    <w:p w14:paraId="20DA6170" w14:textId="77777777" w:rsidR="0012158A" w:rsidRDefault="0012158A" w:rsidP="00EB4039">
      <w:pPr>
        <w:spacing w:before="0" w:after="0"/>
        <w:ind w:left="567" w:hanging="567"/>
        <w:rPr>
          <w:rFonts w:ascii="Times New Roman" w:hAnsi="Times New Roman"/>
          <w:b/>
          <w:sz w:val="22"/>
          <w:szCs w:val="22"/>
          <w:lang w:val="en-GB"/>
        </w:rPr>
      </w:pPr>
    </w:p>
    <w:p w14:paraId="74D8DBA1" w14:textId="77777777" w:rsidR="0012158A" w:rsidRDefault="0012158A" w:rsidP="00EB4039">
      <w:pPr>
        <w:spacing w:before="0" w:after="0"/>
        <w:ind w:left="567" w:hanging="567"/>
        <w:rPr>
          <w:rFonts w:ascii="Times New Roman" w:hAnsi="Times New Roman"/>
          <w:b/>
          <w:sz w:val="22"/>
          <w:szCs w:val="22"/>
          <w:lang w:val="en-GB"/>
        </w:rPr>
      </w:pPr>
    </w:p>
    <w:p w14:paraId="3E6E9671" w14:textId="77777777" w:rsidR="0012158A" w:rsidRDefault="0012158A" w:rsidP="00EB4039">
      <w:pPr>
        <w:spacing w:before="0" w:after="0"/>
        <w:ind w:left="567" w:hanging="567"/>
        <w:rPr>
          <w:rFonts w:ascii="Times New Roman" w:hAnsi="Times New Roman"/>
          <w:b/>
          <w:sz w:val="22"/>
          <w:szCs w:val="22"/>
          <w:lang w:val="en-GB"/>
        </w:rPr>
      </w:pPr>
    </w:p>
    <w:p w14:paraId="338E36B5" w14:textId="77777777" w:rsidR="0012158A" w:rsidRDefault="0012158A" w:rsidP="00EB4039">
      <w:pPr>
        <w:spacing w:before="0" w:after="0"/>
        <w:ind w:left="567" w:hanging="567"/>
        <w:rPr>
          <w:rFonts w:ascii="Times New Roman" w:hAnsi="Times New Roman"/>
          <w:b/>
          <w:sz w:val="22"/>
          <w:szCs w:val="22"/>
          <w:lang w:val="en-GB"/>
        </w:rPr>
      </w:pPr>
    </w:p>
    <w:p w14:paraId="71D5866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7933182"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54DF125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F130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F18FC2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C8F635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3E34A3D"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1A3D834"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5AA3F1F"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F44683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E600684" w14:textId="77777777" w:rsidR="00DE31EE" w:rsidRDefault="00DE31EE" w:rsidP="00EB4039">
      <w:pPr>
        <w:ind w:left="567" w:hanging="567"/>
        <w:jc w:val="both"/>
        <w:rPr>
          <w:rFonts w:ascii="Times New Roman" w:hAnsi="Times New Roman"/>
          <w:sz w:val="22"/>
          <w:szCs w:val="22"/>
          <w:lang w:val="en-GB"/>
        </w:rPr>
      </w:pPr>
    </w:p>
    <w:p w14:paraId="14E6B053" w14:textId="7BE692D1" w:rsidR="00DE31EE" w:rsidRPr="00DE31EE" w:rsidRDefault="00DE31EE" w:rsidP="00DE31EE">
      <w:pPr>
        <w:pStyle w:val="ListParagraph"/>
        <w:numPr>
          <w:ilvl w:val="1"/>
          <w:numId w:val="46"/>
        </w:numPr>
        <w:jc w:val="both"/>
        <w:rPr>
          <w:rFonts w:ascii="Times New Roman" w:hAnsi="Times New Roman"/>
          <w:sz w:val="22"/>
          <w:szCs w:val="22"/>
          <w:lang w:val="en-US"/>
        </w:rPr>
      </w:pPr>
      <w:r w:rsidRPr="00DE31EE">
        <w:rPr>
          <w:rFonts w:ascii="Times New Roman" w:hAnsi="Times New Roman"/>
          <w:sz w:val="22"/>
          <w:szCs w:val="22"/>
          <w:lang w:val="en-US"/>
        </w:rPr>
        <w:t>The subject of the contract is the supply, delivery, storage, transport and distribution by the Contractor of the following goods in given quantities for specified areas in Serbia according to the distribution list defined in this Technical Specifications, DDP (Delivery Duty Paid) within the periods specified in Article 13 of Special Conditions for 4 rabies va</w:t>
      </w:r>
      <w:r w:rsidR="004D69B9">
        <w:rPr>
          <w:rFonts w:ascii="Times New Roman" w:hAnsi="Times New Roman"/>
          <w:sz w:val="22"/>
          <w:szCs w:val="22"/>
          <w:lang w:val="en-US"/>
        </w:rPr>
        <w:t xml:space="preserve">ccination campaigns in </w:t>
      </w:r>
      <w:r w:rsidRPr="00DE31EE">
        <w:rPr>
          <w:rFonts w:ascii="Times New Roman" w:hAnsi="Times New Roman"/>
          <w:sz w:val="22"/>
          <w:szCs w:val="22"/>
          <w:lang w:val="en-US"/>
        </w:rPr>
        <w:t>2024</w:t>
      </w:r>
      <w:r w:rsidR="004D69B9">
        <w:rPr>
          <w:rFonts w:ascii="Times New Roman" w:hAnsi="Times New Roman"/>
          <w:sz w:val="22"/>
          <w:szCs w:val="22"/>
          <w:lang w:val="en-US"/>
        </w:rPr>
        <w:t xml:space="preserve"> and 2025</w:t>
      </w:r>
      <w:r w:rsidRPr="00DE31EE">
        <w:rPr>
          <w:rFonts w:ascii="Times New Roman" w:hAnsi="Times New Roman"/>
          <w:sz w:val="22"/>
          <w:szCs w:val="22"/>
          <w:lang w:val="en-US"/>
        </w:rPr>
        <w:t xml:space="preserve"> (spring, autumn campaigns). </w:t>
      </w:r>
    </w:p>
    <w:p w14:paraId="710726BB" w14:textId="40BFD465" w:rsidR="00DE31EE" w:rsidRDefault="00DE31EE" w:rsidP="00DE31EE">
      <w:pPr>
        <w:ind w:left="567" w:hanging="567"/>
        <w:jc w:val="both"/>
        <w:rPr>
          <w:rFonts w:ascii="Times New Roman" w:hAnsi="Times New Roman"/>
          <w:sz w:val="22"/>
          <w:szCs w:val="22"/>
          <w:lang w:val="en-US"/>
        </w:rPr>
      </w:pPr>
    </w:p>
    <w:p w14:paraId="1A43EB7A" w14:textId="77777777" w:rsidR="006C043D" w:rsidRDefault="006C043D" w:rsidP="00DE31EE">
      <w:pPr>
        <w:ind w:left="567" w:hanging="567"/>
        <w:jc w:val="both"/>
        <w:rPr>
          <w:rFonts w:ascii="Times New Roman" w:hAnsi="Times New Roman"/>
          <w:sz w:val="22"/>
          <w:szCs w:val="22"/>
          <w:lang w:val="en-US"/>
        </w:rPr>
      </w:pPr>
    </w:p>
    <w:tbl>
      <w:tblPr>
        <w:tblW w:w="13691" w:type="dxa"/>
        <w:tblInd w:w="876" w:type="dxa"/>
        <w:tblLook w:val="0000" w:firstRow="0" w:lastRow="0" w:firstColumn="0" w:lastColumn="0" w:noHBand="0" w:noVBand="0"/>
      </w:tblPr>
      <w:tblGrid>
        <w:gridCol w:w="962"/>
        <w:gridCol w:w="8706"/>
        <w:gridCol w:w="4023"/>
      </w:tblGrid>
      <w:tr w:rsidR="00DE31EE" w:rsidRPr="00DE31EE" w14:paraId="70234D7A" w14:textId="77777777" w:rsidTr="00C30872">
        <w:trPr>
          <w:trHeight w:val="550"/>
        </w:trPr>
        <w:tc>
          <w:tcPr>
            <w:tcW w:w="13691" w:type="dxa"/>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3A65D82F"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b/>
                <w:sz w:val="22"/>
                <w:szCs w:val="22"/>
                <w:lang w:val="en-US"/>
              </w:rPr>
              <w:lastRenderedPageBreak/>
              <w:t>Rabies vaccines for oral vaccination</w:t>
            </w:r>
          </w:p>
        </w:tc>
      </w:tr>
      <w:tr w:rsidR="00DE31EE" w:rsidRPr="00DE31EE" w14:paraId="146801BA" w14:textId="77777777" w:rsidTr="00C30872">
        <w:trPr>
          <w:trHeight w:val="545"/>
        </w:trPr>
        <w:tc>
          <w:tcPr>
            <w:tcW w:w="672" w:type="dxa"/>
            <w:tcBorders>
              <w:top w:val="single" w:sz="4" w:space="0" w:color="auto"/>
              <w:left w:val="single" w:sz="4" w:space="0" w:color="auto"/>
              <w:bottom w:val="single" w:sz="4" w:space="0" w:color="auto"/>
              <w:right w:val="single" w:sz="4" w:space="0" w:color="auto"/>
            </w:tcBorders>
            <w:shd w:val="clear" w:color="auto" w:fill="C0C0C0"/>
            <w:vAlign w:val="center"/>
          </w:tcPr>
          <w:p w14:paraId="15602953" w14:textId="77777777" w:rsidR="00DE31EE" w:rsidRPr="00DE31EE" w:rsidRDefault="00DE31EE" w:rsidP="00DE31EE">
            <w:pPr>
              <w:ind w:left="567" w:hanging="567"/>
              <w:jc w:val="both"/>
              <w:rPr>
                <w:rFonts w:ascii="Times New Roman" w:hAnsi="Times New Roman"/>
                <w:bCs/>
                <w:sz w:val="22"/>
                <w:szCs w:val="22"/>
              </w:rPr>
            </w:pPr>
            <w:r w:rsidRPr="00DE31EE">
              <w:rPr>
                <w:rFonts w:ascii="Times New Roman" w:hAnsi="Times New Roman"/>
                <w:bCs/>
                <w:sz w:val="22"/>
                <w:szCs w:val="22"/>
              </w:rPr>
              <w:t>Item nº</w:t>
            </w:r>
          </w:p>
        </w:tc>
        <w:tc>
          <w:tcPr>
            <w:tcW w:w="8908" w:type="dxa"/>
            <w:tcBorders>
              <w:top w:val="single" w:sz="4" w:space="0" w:color="auto"/>
              <w:left w:val="single" w:sz="4" w:space="0" w:color="auto"/>
              <w:bottom w:val="single" w:sz="4" w:space="0" w:color="auto"/>
              <w:right w:val="single" w:sz="4" w:space="0" w:color="auto"/>
            </w:tcBorders>
            <w:shd w:val="clear" w:color="auto" w:fill="C0C0C0"/>
            <w:vAlign w:val="center"/>
          </w:tcPr>
          <w:p w14:paraId="251E0D20" w14:textId="77777777" w:rsidR="00DE31EE" w:rsidRPr="00DE31EE" w:rsidRDefault="00DE31EE" w:rsidP="00DE31EE">
            <w:pPr>
              <w:ind w:left="567" w:hanging="567"/>
              <w:jc w:val="both"/>
              <w:rPr>
                <w:rFonts w:ascii="Times New Roman" w:hAnsi="Times New Roman"/>
                <w:bCs/>
                <w:sz w:val="22"/>
                <w:szCs w:val="22"/>
              </w:rPr>
            </w:pPr>
            <w:r w:rsidRPr="00DE31EE">
              <w:rPr>
                <w:rFonts w:ascii="Times New Roman" w:hAnsi="Times New Roman"/>
                <w:bCs/>
                <w:sz w:val="22"/>
                <w:szCs w:val="22"/>
              </w:rPr>
              <w:t>Item</w:t>
            </w:r>
          </w:p>
        </w:tc>
        <w:tc>
          <w:tcPr>
            <w:tcW w:w="4111" w:type="dxa"/>
            <w:tcBorders>
              <w:top w:val="single" w:sz="4" w:space="0" w:color="auto"/>
              <w:left w:val="single" w:sz="4" w:space="0" w:color="auto"/>
              <w:bottom w:val="single" w:sz="4" w:space="0" w:color="auto"/>
              <w:right w:val="single" w:sz="4" w:space="0" w:color="auto"/>
            </w:tcBorders>
            <w:shd w:val="clear" w:color="auto" w:fill="C0C0C0"/>
            <w:vAlign w:val="center"/>
          </w:tcPr>
          <w:p w14:paraId="0CEA5267" w14:textId="77777777" w:rsidR="00DE31EE" w:rsidRPr="00DE31EE" w:rsidRDefault="00DE31EE" w:rsidP="00DE31EE">
            <w:pPr>
              <w:ind w:left="567" w:hanging="567"/>
              <w:jc w:val="both"/>
              <w:rPr>
                <w:rFonts w:ascii="Times New Roman" w:hAnsi="Times New Roman"/>
                <w:bCs/>
                <w:sz w:val="22"/>
                <w:szCs w:val="22"/>
              </w:rPr>
            </w:pPr>
            <w:proofErr w:type="spellStart"/>
            <w:r w:rsidRPr="00DE31EE">
              <w:rPr>
                <w:rFonts w:ascii="Times New Roman" w:hAnsi="Times New Roman"/>
                <w:bCs/>
                <w:sz w:val="22"/>
                <w:szCs w:val="22"/>
              </w:rPr>
              <w:t>Quantity</w:t>
            </w:r>
            <w:proofErr w:type="spellEnd"/>
          </w:p>
        </w:tc>
      </w:tr>
      <w:tr w:rsidR="00DE31EE" w:rsidRPr="00DE31EE" w14:paraId="5349991B" w14:textId="77777777" w:rsidTr="00C30872">
        <w:trPr>
          <w:trHeight w:val="279"/>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516FAE8"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1.1</w:t>
            </w:r>
          </w:p>
        </w:tc>
        <w:tc>
          <w:tcPr>
            <w:tcW w:w="8908" w:type="dxa"/>
            <w:tcBorders>
              <w:top w:val="single" w:sz="4" w:space="0" w:color="auto"/>
              <w:left w:val="nil"/>
              <w:bottom w:val="single" w:sz="4" w:space="0" w:color="auto"/>
              <w:right w:val="single" w:sz="4" w:space="0" w:color="auto"/>
            </w:tcBorders>
            <w:shd w:val="clear" w:color="auto" w:fill="auto"/>
            <w:vAlign w:val="center"/>
          </w:tcPr>
          <w:p w14:paraId="0DA49B48" w14:textId="5D7FF043" w:rsidR="00DE31EE" w:rsidRPr="00DE31EE" w:rsidRDefault="00DE31EE" w:rsidP="008616B9">
            <w:pPr>
              <w:ind w:left="567" w:hanging="567"/>
              <w:jc w:val="both"/>
              <w:rPr>
                <w:rFonts w:ascii="Times New Roman" w:hAnsi="Times New Roman"/>
                <w:b/>
                <w:sz w:val="22"/>
                <w:szCs w:val="22"/>
                <w:lang w:val="en-GB"/>
              </w:rPr>
            </w:pPr>
            <w:r w:rsidRPr="00DE31EE">
              <w:rPr>
                <w:rFonts w:ascii="Times New Roman" w:hAnsi="Times New Roman"/>
                <w:b/>
                <w:sz w:val="22"/>
                <w:szCs w:val="22"/>
                <w:lang w:val="en-GB"/>
              </w:rPr>
              <w:t xml:space="preserve">Rabies Vaccine Bait: </w:t>
            </w:r>
            <w:r w:rsidRPr="00DE31EE">
              <w:rPr>
                <w:rFonts w:ascii="Times New Roman" w:hAnsi="Times New Roman"/>
                <w:sz w:val="22"/>
                <w:szCs w:val="22"/>
                <w:lang w:val="en-GB"/>
              </w:rPr>
              <w:t>Vaccine for the oral immunisation of red foxes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to prevent infection by the rabies virus, enclosed in a matrix which is edible by and appealing to the target species and which is designed to be distributed by low altitude aerial drops for</w:t>
            </w:r>
            <w:r w:rsidR="0012158A">
              <w:rPr>
                <w:rFonts w:ascii="Times New Roman" w:hAnsi="Times New Roman"/>
                <w:sz w:val="22"/>
                <w:szCs w:val="22"/>
                <w:lang w:val="en-GB"/>
              </w:rPr>
              <w:t xml:space="preserve"> the first</w:t>
            </w:r>
            <w:r w:rsidRPr="00DE31EE">
              <w:rPr>
                <w:rFonts w:ascii="Times New Roman" w:hAnsi="Times New Roman"/>
                <w:sz w:val="22"/>
                <w:szCs w:val="22"/>
                <w:lang w:val="en-GB"/>
              </w:rPr>
              <w:t xml:space="preserve"> campaign</w:t>
            </w:r>
            <w:r w:rsidR="008616B9">
              <w:rPr>
                <w:rStyle w:val="CommentReference"/>
              </w:rPr>
              <w:t>.</w:t>
            </w:r>
          </w:p>
        </w:tc>
        <w:tc>
          <w:tcPr>
            <w:tcW w:w="4111" w:type="dxa"/>
            <w:tcBorders>
              <w:top w:val="single" w:sz="4" w:space="0" w:color="auto"/>
              <w:left w:val="single" w:sz="4" w:space="0" w:color="auto"/>
              <w:bottom w:val="single" w:sz="4" w:space="0" w:color="auto"/>
              <w:right w:val="single" w:sz="4" w:space="0" w:color="auto"/>
            </w:tcBorders>
            <w:vAlign w:val="center"/>
          </w:tcPr>
          <w:p w14:paraId="7EE5DC83" w14:textId="77777777" w:rsidR="00DE31EE" w:rsidRPr="00DE31EE" w:rsidRDefault="006F1CBC" w:rsidP="00F34673">
            <w:pPr>
              <w:ind w:left="567" w:hanging="567"/>
              <w:jc w:val="both"/>
              <w:rPr>
                <w:rFonts w:ascii="Times New Roman" w:hAnsi="Times New Roman"/>
                <w:sz w:val="22"/>
                <w:szCs w:val="22"/>
                <w:lang w:val="en-US"/>
              </w:rPr>
            </w:pPr>
            <w:r>
              <w:rPr>
                <w:b/>
                <w:bCs/>
                <w:color w:val="000000"/>
              </w:rPr>
              <w:t>1</w:t>
            </w:r>
            <w:r w:rsidR="0012158A">
              <w:rPr>
                <w:b/>
                <w:bCs/>
                <w:color w:val="000000"/>
              </w:rPr>
              <w:t>.</w:t>
            </w:r>
            <w:r w:rsidR="00F34673">
              <w:rPr>
                <w:b/>
                <w:bCs/>
                <w:color w:val="000000"/>
              </w:rPr>
              <w:t>364</w:t>
            </w:r>
            <w:r w:rsidR="0012158A">
              <w:rPr>
                <w:b/>
                <w:bCs/>
                <w:color w:val="000000"/>
              </w:rPr>
              <w:t>.</w:t>
            </w:r>
            <w:r w:rsidR="00F34673">
              <w:rPr>
                <w:b/>
                <w:bCs/>
                <w:color w:val="000000"/>
              </w:rPr>
              <w:t>70</w:t>
            </w:r>
            <w:r>
              <w:rPr>
                <w:b/>
                <w:bCs/>
                <w:color w:val="000000"/>
              </w:rPr>
              <w:t>0</w:t>
            </w:r>
          </w:p>
        </w:tc>
      </w:tr>
      <w:tr w:rsidR="00DE31EE" w:rsidRPr="00DE31EE" w14:paraId="4DC5678D" w14:textId="77777777" w:rsidTr="00C30872">
        <w:trPr>
          <w:trHeight w:val="279"/>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983830A"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1.2</w:t>
            </w:r>
          </w:p>
        </w:tc>
        <w:tc>
          <w:tcPr>
            <w:tcW w:w="8908" w:type="dxa"/>
            <w:tcBorders>
              <w:top w:val="single" w:sz="4" w:space="0" w:color="auto"/>
              <w:left w:val="nil"/>
              <w:bottom w:val="single" w:sz="4" w:space="0" w:color="auto"/>
              <w:right w:val="single" w:sz="4" w:space="0" w:color="auto"/>
            </w:tcBorders>
            <w:shd w:val="clear" w:color="auto" w:fill="auto"/>
            <w:vAlign w:val="center"/>
          </w:tcPr>
          <w:p w14:paraId="5546F57E" w14:textId="5ED1DE8C" w:rsidR="00DE31EE" w:rsidRPr="00DE31EE" w:rsidRDefault="00DE31EE" w:rsidP="008616B9">
            <w:pPr>
              <w:ind w:left="567" w:hanging="567"/>
              <w:jc w:val="both"/>
              <w:rPr>
                <w:rFonts w:ascii="Times New Roman" w:hAnsi="Times New Roman"/>
                <w:sz w:val="22"/>
                <w:szCs w:val="22"/>
                <w:lang w:val="en-US"/>
              </w:rPr>
            </w:pPr>
            <w:r w:rsidRPr="00DE31EE">
              <w:rPr>
                <w:rFonts w:ascii="Times New Roman" w:hAnsi="Times New Roman"/>
                <w:b/>
                <w:sz w:val="22"/>
                <w:szCs w:val="22"/>
                <w:lang w:val="en-GB"/>
              </w:rPr>
              <w:t xml:space="preserve">Rabies Vaccine Bait: </w:t>
            </w:r>
            <w:r w:rsidRPr="00DE31EE">
              <w:rPr>
                <w:rFonts w:ascii="Times New Roman" w:hAnsi="Times New Roman"/>
                <w:sz w:val="22"/>
                <w:szCs w:val="22"/>
                <w:lang w:val="en-GB"/>
              </w:rPr>
              <w:t>Vaccine for the oral immunisation of red foxes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to prevent infection by the rabies virus, enclosed in a matrix which is edible by and appealing to the target species and which is designed to be distributed by low altitude aerial drops </w:t>
            </w:r>
            <w:r w:rsidR="0012158A" w:rsidRPr="00DE31EE">
              <w:rPr>
                <w:rFonts w:ascii="Times New Roman" w:hAnsi="Times New Roman"/>
                <w:sz w:val="22"/>
                <w:szCs w:val="22"/>
                <w:lang w:val="en-GB"/>
              </w:rPr>
              <w:t>for</w:t>
            </w:r>
            <w:r w:rsidR="0012158A">
              <w:rPr>
                <w:rFonts w:ascii="Times New Roman" w:hAnsi="Times New Roman"/>
                <w:sz w:val="22"/>
                <w:szCs w:val="22"/>
                <w:lang w:val="en-GB"/>
              </w:rPr>
              <w:t xml:space="preserve"> the second</w:t>
            </w:r>
            <w:r w:rsidR="0012158A" w:rsidRPr="00DE31EE">
              <w:rPr>
                <w:rFonts w:ascii="Times New Roman" w:hAnsi="Times New Roman"/>
                <w:sz w:val="22"/>
                <w:szCs w:val="22"/>
                <w:lang w:val="en-GB"/>
              </w:rPr>
              <w:t xml:space="preserve"> campaign</w:t>
            </w:r>
            <w:r w:rsidRPr="00DE31EE">
              <w:rPr>
                <w:rFonts w:ascii="Times New Roman" w:hAnsi="Times New Roman"/>
                <w:sz w:val="22"/>
                <w:szCs w:val="22"/>
                <w:lang w:val="en-GB"/>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1E44BAF7" w14:textId="77777777" w:rsidR="00DE31EE" w:rsidRPr="00DE31EE" w:rsidRDefault="00F34673" w:rsidP="00DE31EE">
            <w:pPr>
              <w:ind w:left="567" w:hanging="567"/>
              <w:jc w:val="both"/>
              <w:rPr>
                <w:rFonts w:ascii="Times New Roman" w:hAnsi="Times New Roman"/>
                <w:sz w:val="22"/>
                <w:szCs w:val="22"/>
                <w:lang w:val="en-US"/>
              </w:rPr>
            </w:pPr>
            <w:r>
              <w:rPr>
                <w:b/>
                <w:bCs/>
                <w:color w:val="000000"/>
              </w:rPr>
              <w:t>1</w:t>
            </w:r>
            <w:r w:rsidR="0012158A">
              <w:rPr>
                <w:b/>
                <w:bCs/>
                <w:color w:val="000000"/>
              </w:rPr>
              <w:t>.</w:t>
            </w:r>
            <w:r>
              <w:rPr>
                <w:b/>
                <w:bCs/>
                <w:color w:val="000000"/>
              </w:rPr>
              <w:t>364</w:t>
            </w:r>
            <w:r w:rsidR="0012158A">
              <w:rPr>
                <w:b/>
                <w:bCs/>
                <w:color w:val="000000"/>
              </w:rPr>
              <w:t>.</w:t>
            </w:r>
            <w:r>
              <w:rPr>
                <w:b/>
                <w:bCs/>
                <w:color w:val="000000"/>
              </w:rPr>
              <w:t>700</w:t>
            </w:r>
          </w:p>
        </w:tc>
      </w:tr>
      <w:tr w:rsidR="00DE31EE" w:rsidRPr="00DE31EE" w14:paraId="346E1E69" w14:textId="77777777" w:rsidTr="00C30872">
        <w:trPr>
          <w:trHeight w:val="279"/>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2922738D"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1.3</w:t>
            </w:r>
          </w:p>
        </w:tc>
        <w:tc>
          <w:tcPr>
            <w:tcW w:w="8908" w:type="dxa"/>
            <w:tcBorders>
              <w:top w:val="single" w:sz="4" w:space="0" w:color="auto"/>
              <w:left w:val="nil"/>
              <w:bottom w:val="single" w:sz="4" w:space="0" w:color="auto"/>
              <w:right w:val="single" w:sz="4" w:space="0" w:color="auto"/>
            </w:tcBorders>
            <w:shd w:val="clear" w:color="auto" w:fill="auto"/>
            <w:vAlign w:val="center"/>
          </w:tcPr>
          <w:p w14:paraId="29B7AE35" w14:textId="3E881602" w:rsidR="00DE31EE" w:rsidRPr="00DE31EE" w:rsidRDefault="00DE31EE" w:rsidP="008616B9">
            <w:pPr>
              <w:ind w:left="567" w:hanging="567"/>
              <w:jc w:val="both"/>
              <w:rPr>
                <w:rFonts w:ascii="Times New Roman" w:hAnsi="Times New Roman"/>
                <w:sz w:val="22"/>
                <w:szCs w:val="22"/>
                <w:lang w:val="en-US"/>
              </w:rPr>
            </w:pPr>
            <w:r w:rsidRPr="00DE31EE">
              <w:rPr>
                <w:rFonts w:ascii="Times New Roman" w:hAnsi="Times New Roman"/>
                <w:b/>
                <w:sz w:val="22"/>
                <w:szCs w:val="22"/>
                <w:lang w:val="en-GB"/>
              </w:rPr>
              <w:t xml:space="preserve">Rabies Vaccine Bait: </w:t>
            </w:r>
            <w:r w:rsidRPr="00DE31EE">
              <w:rPr>
                <w:rFonts w:ascii="Times New Roman" w:hAnsi="Times New Roman"/>
                <w:sz w:val="22"/>
                <w:szCs w:val="22"/>
                <w:lang w:val="en-GB"/>
              </w:rPr>
              <w:t>Vaccine for the oral immunisation of red foxes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to prevent infection by the rabies virus, enclosed in a matrix which is edible by and appealing to the target species and which is designed to be distributed by low altitude aerial drops for </w:t>
            </w:r>
            <w:r w:rsidR="0012158A">
              <w:rPr>
                <w:rFonts w:ascii="Times New Roman" w:hAnsi="Times New Roman"/>
                <w:sz w:val="22"/>
                <w:szCs w:val="22"/>
                <w:lang w:val="en-GB"/>
              </w:rPr>
              <w:t>the third campaign</w:t>
            </w:r>
            <w:r w:rsidR="008616B9">
              <w:rPr>
                <w:rFonts w:ascii="Times New Roman" w:hAnsi="Times New Roman"/>
                <w:sz w:val="22"/>
                <w:szCs w:val="22"/>
                <w:lang w:val="en-GB"/>
              </w:rPr>
              <w:t>.</w:t>
            </w:r>
          </w:p>
        </w:tc>
        <w:tc>
          <w:tcPr>
            <w:tcW w:w="4111" w:type="dxa"/>
            <w:tcBorders>
              <w:top w:val="single" w:sz="4" w:space="0" w:color="auto"/>
              <w:left w:val="single" w:sz="4" w:space="0" w:color="auto"/>
              <w:bottom w:val="single" w:sz="4" w:space="0" w:color="auto"/>
              <w:right w:val="single" w:sz="4" w:space="0" w:color="auto"/>
            </w:tcBorders>
            <w:vAlign w:val="center"/>
          </w:tcPr>
          <w:p w14:paraId="06A2F3C2" w14:textId="77777777" w:rsidR="00DE31EE" w:rsidRPr="00DE31EE" w:rsidRDefault="00F34673" w:rsidP="00DE31EE">
            <w:pPr>
              <w:ind w:left="567" w:hanging="567"/>
              <w:jc w:val="both"/>
              <w:rPr>
                <w:rFonts w:ascii="Times New Roman" w:hAnsi="Times New Roman"/>
                <w:sz w:val="22"/>
                <w:szCs w:val="22"/>
                <w:lang w:val="en-US"/>
              </w:rPr>
            </w:pPr>
            <w:r>
              <w:rPr>
                <w:b/>
                <w:bCs/>
                <w:color w:val="000000"/>
              </w:rPr>
              <w:t>1</w:t>
            </w:r>
            <w:r w:rsidR="0012158A">
              <w:rPr>
                <w:b/>
                <w:bCs/>
                <w:color w:val="000000"/>
              </w:rPr>
              <w:t>.</w:t>
            </w:r>
            <w:r>
              <w:rPr>
                <w:b/>
                <w:bCs/>
                <w:color w:val="000000"/>
              </w:rPr>
              <w:t>364</w:t>
            </w:r>
            <w:r w:rsidR="0012158A">
              <w:rPr>
                <w:b/>
                <w:bCs/>
                <w:color w:val="000000"/>
              </w:rPr>
              <w:t>.</w:t>
            </w:r>
            <w:r>
              <w:rPr>
                <w:b/>
                <w:bCs/>
                <w:color w:val="000000"/>
              </w:rPr>
              <w:t>700</w:t>
            </w:r>
          </w:p>
        </w:tc>
      </w:tr>
      <w:tr w:rsidR="00DE31EE" w:rsidRPr="00DE31EE" w14:paraId="364CD29F" w14:textId="77777777" w:rsidTr="00C30872">
        <w:trPr>
          <w:trHeight w:val="279"/>
        </w:trPr>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7F91802D"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1.4</w:t>
            </w:r>
          </w:p>
        </w:tc>
        <w:tc>
          <w:tcPr>
            <w:tcW w:w="8908" w:type="dxa"/>
            <w:tcBorders>
              <w:top w:val="single" w:sz="4" w:space="0" w:color="auto"/>
              <w:left w:val="nil"/>
              <w:bottom w:val="single" w:sz="4" w:space="0" w:color="auto"/>
              <w:right w:val="single" w:sz="4" w:space="0" w:color="auto"/>
            </w:tcBorders>
            <w:shd w:val="clear" w:color="auto" w:fill="auto"/>
            <w:vAlign w:val="center"/>
          </w:tcPr>
          <w:p w14:paraId="0BEF3CFB" w14:textId="795E0091" w:rsidR="00DE31EE" w:rsidRPr="00DE31EE" w:rsidRDefault="00DE31EE" w:rsidP="008616B9">
            <w:pPr>
              <w:ind w:left="567" w:hanging="567"/>
              <w:jc w:val="both"/>
              <w:rPr>
                <w:rFonts w:ascii="Times New Roman" w:hAnsi="Times New Roman"/>
                <w:sz w:val="22"/>
                <w:szCs w:val="22"/>
                <w:lang w:val="en-US"/>
              </w:rPr>
            </w:pPr>
            <w:r w:rsidRPr="00DE31EE">
              <w:rPr>
                <w:rFonts w:ascii="Times New Roman" w:hAnsi="Times New Roman"/>
                <w:b/>
                <w:sz w:val="22"/>
                <w:szCs w:val="22"/>
                <w:lang w:val="en-GB"/>
              </w:rPr>
              <w:t xml:space="preserve">Rabies Vaccine Bait: </w:t>
            </w:r>
            <w:r w:rsidRPr="00DE31EE">
              <w:rPr>
                <w:rFonts w:ascii="Times New Roman" w:hAnsi="Times New Roman"/>
                <w:sz w:val="22"/>
                <w:szCs w:val="22"/>
                <w:lang w:val="en-GB"/>
              </w:rPr>
              <w:t>Vaccine for the oral immunisation of red foxes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w:t>
            </w:r>
            <w:proofErr w:type="spellStart"/>
            <w:r w:rsidRPr="00DE31EE">
              <w:rPr>
                <w:rFonts w:ascii="Times New Roman" w:hAnsi="Times New Roman"/>
                <w:sz w:val="22"/>
                <w:szCs w:val="22"/>
                <w:lang w:val="en-GB"/>
              </w:rPr>
              <w:t>vulpes</w:t>
            </w:r>
            <w:proofErr w:type="spellEnd"/>
            <w:r w:rsidRPr="00DE31EE">
              <w:rPr>
                <w:rFonts w:ascii="Times New Roman" w:hAnsi="Times New Roman"/>
                <w:sz w:val="22"/>
                <w:szCs w:val="22"/>
                <w:lang w:val="en-GB"/>
              </w:rPr>
              <w:t xml:space="preserve">) to prevent infection by the rabies virus, enclosed in a matrix which is edible by and appealing to the target species and which is designed to be distributed by low altitude aerial drops for </w:t>
            </w:r>
            <w:r w:rsidR="0012158A">
              <w:rPr>
                <w:rFonts w:ascii="Times New Roman" w:hAnsi="Times New Roman"/>
                <w:sz w:val="22"/>
                <w:szCs w:val="22"/>
                <w:lang w:val="en-GB"/>
              </w:rPr>
              <w:t>the fourth campaign</w:t>
            </w:r>
            <w:r w:rsidR="008616B9">
              <w:rPr>
                <w:rFonts w:ascii="Times New Roman" w:hAnsi="Times New Roman"/>
                <w:sz w:val="22"/>
                <w:szCs w:val="22"/>
                <w:lang w:val="en-GB"/>
              </w:rPr>
              <w:t>.</w:t>
            </w:r>
          </w:p>
        </w:tc>
        <w:tc>
          <w:tcPr>
            <w:tcW w:w="4111" w:type="dxa"/>
            <w:tcBorders>
              <w:top w:val="single" w:sz="4" w:space="0" w:color="auto"/>
              <w:left w:val="single" w:sz="4" w:space="0" w:color="auto"/>
              <w:bottom w:val="single" w:sz="4" w:space="0" w:color="auto"/>
              <w:right w:val="single" w:sz="4" w:space="0" w:color="auto"/>
            </w:tcBorders>
            <w:vAlign w:val="center"/>
          </w:tcPr>
          <w:p w14:paraId="74031BC2" w14:textId="77777777" w:rsidR="00DE31EE" w:rsidRPr="00DE31EE" w:rsidRDefault="00F34673" w:rsidP="00DE31EE">
            <w:pPr>
              <w:ind w:left="567" w:hanging="567"/>
              <w:jc w:val="both"/>
              <w:rPr>
                <w:rFonts w:ascii="Times New Roman" w:hAnsi="Times New Roman"/>
                <w:sz w:val="22"/>
                <w:szCs w:val="22"/>
                <w:lang w:val="en-US"/>
              </w:rPr>
            </w:pPr>
            <w:r>
              <w:rPr>
                <w:b/>
                <w:bCs/>
                <w:color w:val="000000"/>
              </w:rPr>
              <w:t>1</w:t>
            </w:r>
            <w:r w:rsidR="0012158A">
              <w:rPr>
                <w:b/>
                <w:bCs/>
                <w:color w:val="000000"/>
              </w:rPr>
              <w:t>.</w:t>
            </w:r>
            <w:r>
              <w:rPr>
                <w:b/>
                <w:bCs/>
                <w:color w:val="000000"/>
              </w:rPr>
              <w:t>364</w:t>
            </w:r>
            <w:r w:rsidR="0012158A">
              <w:rPr>
                <w:b/>
                <w:bCs/>
                <w:color w:val="000000"/>
              </w:rPr>
              <w:t>.</w:t>
            </w:r>
            <w:r>
              <w:rPr>
                <w:b/>
                <w:bCs/>
                <w:color w:val="000000"/>
              </w:rPr>
              <w:t>700</w:t>
            </w:r>
          </w:p>
        </w:tc>
      </w:tr>
    </w:tbl>
    <w:p w14:paraId="3C38DC07" w14:textId="77777777" w:rsidR="00DE31EE" w:rsidRPr="00DE31EE" w:rsidRDefault="00DE31EE" w:rsidP="00DE31EE">
      <w:pPr>
        <w:ind w:left="567" w:hanging="567"/>
        <w:jc w:val="both"/>
        <w:rPr>
          <w:rFonts w:ascii="Times New Roman" w:hAnsi="Times New Roman"/>
          <w:sz w:val="22"/>
          <w:szCs w:val="22"/>
          <w:lang w:val="en-US"/>
        </w:rPr>
      </w:pPr>
    </w:p>
    <w:p w14:paraId="6C5DD035" w14:textId="3E35EF0E" w:rsidR="00DE31EE" w:rsidRPr="0037606F" w:rsidRDefault="005C4176" w:rsidP="00DE31EE">
      <w:pPr>
        <w:ind w:left="567" w:hanging="27"/>
        <w:jc w:val="both"/>
        <w:rPr>
          <w:rFonts w:ascii="Times New Roman" w:hAnsi="Times New Roman"/>
          <w:sz w:val="22"/>
          <w:szCs w:val="22"/>
          <w:lang w:val="en-US"/>
        </w:rPr>
      </w:pPr>
      <w:r>
        <w:rPr>
          <w:rFonts w:ascii="Times New Roman" w:hAnsi="Times New Roman"/>
          <w:sz w:val="22"/>
          <w:szCs w:val="22"/>
          <w:lang w:val="en-GB"/>
        </w:rPr>
        <w:br w:type="page"/>
      </w:r>
      <w:r w:rsidR="00DE31EE" w:rsidRPr="00DE31EE">
        <w:rPr>
          <w:rFonts w:ascii="Times New Roman" w:hAnsi="Times New Roman"/>
          <w:sz w:val="22"/>
          <w:szCs w:val="22"/>
          <w:lang w:val="en-US"/>
        </w:rPr>
        <w:lastRenderedPageBreak/>
        <w:t xml:space="preserve">The territory for vaccination shall be the territory of </w:t>
      </w:r>
      <w:r w:rsidR="00336AE1">
        <w:rPr>
          <w:rFonts w:ascii="Times New Roman" w:hAnsi="Times New Roman"/>
          <w:sz w:val="22"/>
          <w:szCs w:val="22"/>
          <w:lang w:val="en-US"/>
        </w:rPr>
        <w:t xml:space="preserve">Republic of </w:t>
      </w:r>
      <w:r w:rsidR="00DE31EE" w:rsidRPr="00DE31EE">
        <w:rPr>
          <w:rFonts w:ascii="Times New Roman" w:hAnsi="Times New Roman"/>
          <w:sz w:val="22"/>
          <w:szCs w:val="22"/>
          <w:lang w:val="en-US"/>
        </w:rPr>
        <w:t xml:space="preserve">Serbia excluding the urban settlements, main roads and water areas. Total area is </w:t>
      </w:r>
      <w:r w:rsidR="00DE31EE" w:rsidRPr="0037606F">
        <w:rPr>
          <w:rFonts w:ascii="Times New Roman" w:hAnsi="Times New Roman"/>
          <w:sz w:val="22"/>
          <w:szCs w:val="22"/>
          <w:lang w:val="en-US"/>
        </w:rPr>
        <w:t>78.998 km</w:t>
      </w:r>
      <w:r w:rsidR="00DE31EE" w:rsidRPr="00336AE1">
        <w:rPr>
          <w:rFonts w:ascii="Times New Roman" w:hAnsi="Times New Roman"/>
          <w:sz w:val="22"/>
          <w:szCs w:val="22"/>
          <w:vertAlign w:val="superscript"/>
          <w:lang w:val="en-US"/>
        </w:rPr>
        <w:t>2</w:t>
      </w:r>
      <w:r w:rsidR="00336AE1">
        <w:rPr>
          <w:rFonts w:ascii="Times New Roman" w:hAnsi="Times New Roman"/>
          <w:sz w:val="22"/>
          <w:szCs w:val="22"/>
          <w:vertAlign w:val="superscript"/>
          <w:lang w:val="en-US"/>
        </w:rPr>
        <w:t xml:space="preserve"> </w:t>
      </w:r>
      <w:r w:rsidR="00336AE1">
        <w:rPr>
          <w:rFonts w:ascii="Times New Roman" w:hAnsi="Times New Roman"/>
          <w:sz w:val="22"/>
          <w:szCs w:val="22"/>
          <w:lang w:val="en-US"/>
        </w:rPr>
        <w:t>and a</w:t>
      </w:r>
      <w:r w:rsidR="00DE31EE" w:rsidRPr="0037606F">
        <w:rPr>
          <w:rFonts w:ascii="Times New Roman" w:hAnsi="Times New Roman"/>
          <w:sz w:val="22"/>
          <w:szCs w:val="22"/>
          <w:lang w:val="en-US"/>
        </w:rPr>
        <w:t>rea designated for vaccination is approximately 75.210 km</w:t>
      </w:r>
      <w:r w:rsidR="00DE31EE" w:rsidRPr="00C369AB">
        <w:rPr>
          <w:rFonts w:ascii="Times New Roman" w:hAnsi="Times New Roman"/>
          <w:sz w:val="22"/>
          <w:szCs w:val="22"/>
          <w:vertAlign w:val="superscript"/>
          <w:lang w:val="en-US"/>
        </w:rPr>
        <w:t>2</w:t>
      </w:r>
      <w:r w:rsidR="00DE31EE" w:rsidRPr="0037606F">
        <w:rPr>
          <w:rFonts w:ascii="Times New Roman" w:hAnsi="Times New Roman"/>
          <w:sz w:val="22"/>
          <w:szCs w:val="22"/>
          <w:lang w:val="en-US"/>
        </w:rPr>
        <w:t>.</w:t>
      </w:r>
    </w:p>
    <w:p w14:paraId="66096F06" w14:textId="77777777" w:rsidR="00DE31EE" w:rsidRPr="00DE31EE" w:rsidRDefault="00DE31EE" w:rsidP="00DE31EE">
      <w:pPr>
        <w:ind w:left="567" w:hanging="27"/>
        <w:jc w:val="both"/>
        <w:rPr>
          <w:rFonts w:ascii="Times New Roman" w:hAnsi="Times New Roman"/>
          <w:sz w:val="22"/>
          <w:szCs w:val="22"/>
          <w:lang w:val="en-US"/>
        </w:rPr>
      </w:pPr>
      <w:r w:rsidRPr="0037606F">
        <w:rPr>
          <w:rFonts w:ascii="Times New Roman" w:hAnsi="Times New Roman"/>
          <w:sz w:val="22"/>
          <w:szCs w:val="22"/>
          <w:lang w:val="en-US"/>
        </w:rPr>
        <w:t xml:space="preserve">The total planned number of baits is </w:t>
      </w:r>
      <w:r w:rsidR="0037606F" w:rsidRPr="0037606F">
        <w:rPr>
          <w:rFonts w:ascii="Times New Roman" w:hAnsi="Times New Roman"/>
          <w:sz w:val="22"/>
          <w:szCs w:val="22"/>
          <w:lang w:val="en-GB"/>
        </w:rPr>
        <w:t>1,</w:t>
      </w:r>
      <w:r w:rsidR="00C369AB">
        <w:rPr>
          <w:rFonts w:ascii="Times New Roman" w:hAnsi="Times New Roman"/>
          <w:sz w:val="22"/>
          <w:szCs w:val="22"/>
          <w:lang w:val="en-GB"/>
        </w:rPr>
        <w:t>364</w:t>
      </w:r>
      <w:r w:rsidR="0037606F" w:rsidRPr="0037606F">
        <w:rPr>
          <w:rFonts w:ascii="Times New Roman" w:hAnsi="Times New Roman"/>
          <w:sz w:val="22"/>
          <w:szCs w:val="22"/>
          <w:lang w:val="en-GB"/>
        </w:rPr>
        <w:t>,</w:t>
      </w:r>
      <w:r w:rsidR="00C369AB" w:rsidRPr="0037606F">
        <w:rPr>
          <w:rFonts w:ascii="Times New Roman" w:hAnsi="Times New Roman"/>
          <w:sz w:val="22"/>
          <w:szCs w:val="22"/>
          <w:lang w:val="en-GB"/>
        </w:rPr>
        <w:t>7</w:t>
      </w:r>
      <w:r w:rsidR="00C369AB">
        <w:rPr>
          <w:rFonts w:ascii="Times New Roman" w:hAnsi="Times New Roman"/>
          <w:sz w:val="22"/>
          <w:szCs w:val="22"/>
          <w:lang w:val="en-GB"/>
        </w:rPr>
        <w:t>0</w:t>
      </w:r>
      <w:r w:rsidR="00C369AB" w:rsidRPr="0037606F">
        <w:rPr>
          <w:rFonts w:ascii="Times New Roman" w:hAnsi="Times New Roman"/>
          <w:sz w:val="22"/>
          <w:szCs w:val="22"/>
          <w:lang w:val="en-GB"/>
        </w:rPr>
        <w:t xml:space="preserve">0 </w:t>
      </w:r>
      <w:r w:rsidRPr="0037606F">
        <w:rPr>
          <w:rFonts w:ascii="Times New Roman" w:hAnsi="Times New Roman"/>
          <w:sz w:val="22"/>
          <w:szCs w:val="22"/>
          <w:lang w:val="en-US"/>
        </w:rPr>
        <w:t xml:space="preserve">per each campaign, in accordance with distribution list presented in section 1.4 of this Technical Specifications. Average density of vaccine baits in 23 districts will be </w:t>
      </w:r>
      <w:r w:rsidR="00C369AB">
        <w:rPr>
          <w:rFonts w:ascii="Times New Roman" w:hAnsi="Times New Roman"/>
          <w:sz w:val="22"/>
          <w:szCs w:val="22"/>
          <w:lang w:val="en-US"/>
        </w:rPr>
        <w:t>18</w:t>
      </w:r>
      <w:r w:rsidR="006F1CBC" w:rsidRPr="0037606F">
        <w:rPr>
          <w:rFonts w:ascii="Times New Roman" w:hAnsi="Times New Roman"/>
          <w:sz w:val="22"/>
          <w:szCs w:val="22"/>
          <w:lang w:val="en-US"/>
        </w:rPr>
        <w:t xml:space="preserve"> </w:t>
      </w:r>
      <w:r w:rsidR="00C369AB">
        <w:rPr>
          <w:rFonts w:ascii="Times New Roman" w:hAnsi="Times New Roman"/>
          <w:sz w:val="22"/>
          <w:szCs w:val="22"/>
          <w:lang w:val="en-US"/>
        </w:rPr>
        <w:t>per km</w:t>
      </w:r>
      <w:r w:rsidR="00C369AB" w:rsidRPr="00C369AB">
        <w:rPr>
          <w:rFonts w:ascii="Times New Roman" w:hAnsi="Times New Roman"/>
          <w:sz w:val="22"/>
          <w:szCs w:val="22"/>
          <w:vertAlign w:val="superscript"/>
          <w:lang w:val="en-US"/>
        </w:rPr>
        <w:t>2</w:t>
      </w:r>
      <w:r w:rsidR="00C369AB">
        <w:rPr>
          <w:rFonts w:ascii="Times New Roman" w:hAnsi="Times New Roman"/>
          <w:sz w:val="22"/>
          <w:szCs w:val="22"/>
          <w:lang w:val="en-US"/>
        </w:rPr>
        <w:t xml:space="preserve"> and in 2 districts will be 20 per km</w:t>
      </w:r>
      <w:r w:rsidR="00C369AB" w:rsidRPr="00C369AB">
        <w:rPr>
          <w:rFonts w:ascii="Times New Roman" w:hAnsi="Times New Roman"/>
          <w:sz w:val="22"/>
          <w:szCs w:val="22"/>
          <w:vertAlign w:val="superscript"/>
          <w:lang w:val="en-US"/>
        </w:rPr>
        <w:t>2</w:t>
      </w:r>
      <w:r w:rsidR="0037606F">
        <w:rPr>
          <w:rFonts w:ascii="Times New Roman" w:hAnsi="Times New Roman"/>
          <w:sz w:val="22"/>
          <w:szCs w:val="22"/>
          <w:lang w:val="en-US"/>
        </w:rPr>
        <w:t xml:space="preserve"> </w:t>
      </w:r>
    </w:p>
    <w:p w14:paraId="12F51711" w14:textId="77777777" w:rsidR="00DE31EE" w:rsidRPr="00DE31EE" w:rsidRDefault="00DE31EE" w:rsidP="00DE31EE">
      <w:pPr>
        <w:ind w:left="567" w:hanging="567"/>
        <w:jc w:val="both"/>
        <w:rPr>
          <w:rFonts w:ascii="Times New Roman" w:hAnsi="Times New Roman"/>
          <w:sz w:val="22"/>
          <w:szCs w:val="22"/>
          <w:lang w:val="en-US"/>
        </w:rPr>
      </w:pPr>
    </w:p>
    <w:p w14:paraId="5F82B181" w14:textId="77777777" w:rsidR="00DE31EE" w:rsidRPr="00DE31EE" w:rsidRDefault="00DE31EE" w:rsidP="00DE31EE">
      <w:pPr>
        <w:pStyle w:val="ListParagraph"/>
        <w:numPr>
          <w:ilvl w:val="1"/>
          <w:numId w:val="42"/>
        </w:numPr>
        <w:jc w:val="both"/>
        <w:rPr>
          <w:rFonts w:ascii="Times New Roman" w:hAnsi="Times New Roman"/>
          <w:b/>
          <w:sz w:val="22"/>
          <w:szCs w:val="22"/>
          <w:lang w:val="en-US"/>
        </w:rPr>
      </w:pPr>
      <w:r w:rsidRPr="00DE31EE">
        <w:rPr>
          <w:rFonts w:ascii="Times New Roman" w:hAnsi="Times New Roman"/>
          <w:b/>
          <w:sz w:val="22"/>
          <w:szCs w:val="22"/>
          <w:lang w:val="en-US"/>
        </w:rPr>
        <w:t>Technical requirements</w:t>
      </w:r>
    </w:p>
    <w:p w14:paraId="33E082E5"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 xml:space="preserve">The technical specifications are requirements based on the respective item’s projected function or purpose. </w:t>
      </w:r>
    </w:p>
    <w:p w14:paraId="470A6DA6"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Items non-compliant with technical specifications will be rejected.</w:t>
      </w:r>
    </w:p>
    <w:p w14:paraId="761D46B4" w14:textId="77777777" w:rsidR="00DE31EE" w:rsidRPr="00DE31EE" w:rsidRDefault="00DE31EE" w:rsidP="00DE31EE">
      <w:pPr>
        <w:ind w:left="567" w:hanging="567"/>
        <w:jc w:val="both"/>
        <w:rPr>
          <w:rFonts w:ascii="Times New Roman" w:hAnsi="Times New Roman"/>
          <w:bCs/>
          <w:sz w:val="22"/>
          <w:szCs w:val="22"/>
          <w:lang w:val="en-GB"/>
        </w:rPr>
      </w:pPr>
    </w:p>
    <w:p w14:paraId="5C2E5994" w14:textId="77777777" w:rsidR="00DE31EE" w:rsidRPr="00DE31EE" w:rsidRDefault="00DE31EE" w:rsidP="00DE31EE">
      <w:pPr>
        <w:ind w:left="567" w:hanging="567"/>
        <w:jc w:val="both"/>
        <w:rPr>
          <w:rFonts w:ascii="Times New Roman" w:hAnsi="Times New Roman"/>
          <w:b/>
          <w:sz w:val="22"/>
          <w:szCs w:val="22"/>
          <w:lang w:val="en-US"/>
        </w:rPr>
      </w:pPr>
      <w:r w:rsidRPr="00DE31EE">
        <w:rPr>
          <w:rFonts w:ascii="Times New Roman" w:hAnsi="Times New Roman"/>
          <w:b/>
          <w:sz w:val="22"/>
          <w:szCs w:val="22"/>
          <w:lang w:val="en-US"/>
        </w:rPr>
        <w:t xml:space="preserve">Delivery of the vaccines </w:t>
      </w:r>
    </w:p>
    <w:p w14:paraId="792F7C12"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 xml:space="preserve">The vaccine shall be delivered in the Contractor’s storage facilities at the territory of Serbia, at the temperature and all other conditions specified by the vaccine producer. </w:t>
      </w:r>
    </w:p>
    <w:p w14:paraId="2DB7C1AA"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Vaccines should be packed in cardboard boxes or in polyethylene bags and unless otherwise specified by the producer of vaccines kept in a dark place.</w:t>
      </w:r>
    </w:p>
    <w:p w14:paraId="7D8D6BCC"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Vaccines handling and storage including maintenance of the cold chain throughout the vaccination campaign must fulfill all conditions and standards set by the vaccine producer.</w:t>
      </w:r>
    </w:p>
    <w:p w14:paraId="356D7788" w14:textId="77777777" w:rsidR="00DE31EE" w:rsidRPr="00DE31EE" w:rsidRDefault="00DE31EE" w:rsidP="00DE31EE">
      <w:pPr>
        <w:ind w:left="567" w:hanging="567"/>
        <w:jc w:val="both"/>
        <w:rPr>
          <w:rFonts w:ascii="Times New Roman" w:hAnsi="Times New Roman"/>
          <w:b/>
          <w:sz w:val="22"/>
          <w:szCs w:val="22"/>
          <w:lang w:val="en-US"/>
        </w:rPr>
      </w:pPr>
    </w:p>
    <w:p w14:paraId="438F7126" w14:textId="77777777" w:rsidR="00DE31EE" w:rsidRPr="00DE31EE" w:rsidRDefault="00DE31EE" w:rsidP="00DE31EE">
      <w:pPr>
        <w:ind w:left="567" w:hanging="567"/>
        <w:jc w:val="both"/>
        <w:rPr>
          <w:rFonts w:ascii="Times New Roman" w:hAnsi="Times New Roman"/>
          <w:b/>
          <w:sz w:val="22"/>
          <w:szCs w:val="22"/>
          <w:lang w:val="en-US"/>
        </w:rPr>
      </w:pPr>
      <w:r w:rsidRPr="00DE31EE">
        <w:rPr>
          <w:rFonts w:ascii="Times New Roman" w:hAnsi="Times New Roman"/>
          <w:b/>
          <w:sz w:val="22"/>
          <w:szCs w:val="22"/>
          <w:lang w:val="en-US"/>
        </w:rPr>
        <w:t>Storage of the vaccines</w:t>
      </w:r>
    </w:p>
    <w:p w14:paraId="70F4A95A"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Vaccine baits should be stored all the time in chillers equipped with temperature data loggers.</w:t>
      </w:r>
    </w:p>
    <w:p w14:paraId="7511C6C5"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The storage facility should be equipped with device that is able to keep record of the temperature and other parameters specified by the producer during each day of the storage.</w:t>
      </w:r>
    </w:p>
    <w:p w14:paraId="4603751E" w14:textId="64FFB50C"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 xml:space="preserve">Storage facility shall be prepared also at the airports (-20 ºC cooling trucks or freezers with sufficient capacity for a quantity of baits needed for at least one day </w:t>
      </w:r>
      <w:r w:rsidR="00E92299" w:rsidRPr="00DE31EE">
        <w:rPr>
          <w:rFonts w:ascii="Times New Roman" w:hAnsi="Times New Roman"/>
          <w:sz w:val="22"/>
          <w:szCs w:val="22"/>
          <w:lang w:val="en-US"/>
        </w:rPr>
        <w:t>of each</w:t>
      </w:r>
      <w:r w:rsidRPr="00DE31EE">
        <w:rPr>
          <w:rFonts w:ascii="Times New Roman" w:hAnsi="Times New Roman"/>
          <w:sz w:val="22"/>
          <w:szCs w:val="22"/>
          <w:lang w:val="en-US"/>
        </w:rPr>
        <w:t xml:space="preserve"> daily flight activity at every airport). </w:t>
      </w:r>
    </w:p>
    <w:p w14:paraId="0DB0DBFD" w14:textId="77777777" w:rsidR="00DE31EE" w:rsidRPr="00DE31EE" w:rsidRDefault="00DE31EE" w:rsidP="00DE31EE">
      <w:pPr>
        <w:ind w:left="567" w:hanging="567"/>
        <w:jc w:val="both"/>
        <w:rPr>
          <w:rFonts w:ascii="Times New Roman" w:hAnsi="Times New Roman"/>
          <w:sz w:val="22"/>
          <w:szCs w:val="22"/>
          <w:lang w:val="en-US"/>
        </w:rPr>
      </w:pPr>
    </w:p>
    <w:p w14:paraId="54F43574" w14:textId="77777777" w:rsidR="00DE31EE" w:rsidRPr="00DE31EE" w:rsidRDefault="00DE31EE" w:rsidP="00DE31EE">
      <w:pPr>
        <w:ind w:left="567" w:hanging="567"/>
        <w:jc w:val="both"/>
        <w:rPr>
          <w:rFonts w:ascii="Times New Roman" w:hAnsi="Times New Roman"/>
          <w:b/>
          <w:sz w:val="22"/>
          <w:szCs w:val="22"/>
          <w:lang w:val="en-US"/>
        </w:rPr>
      </w:pPr>
      <w:r w:rsidRPr="00DE31EE">
        <w:rPr>
          <w:rFonts w:ascii="Times New Roman" w:hAnsi="Times New Roman"/>
          <w:b/>
          <w:sz w:val="22"/>
          <w:szCs w:val="22"/>
          <w:lang w:val="en-US"/>
        </w:rPr>
        <w:t>Transport of the vaccines</w:t>
      </w:r>
    </w:p>
    <w:p w14:paraId="37B373FD"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 xml:space="preserve">The day before being distributed, baits are to be delivered to the places where they will be loaded on the helicopters / airplanes. </w:t>
      </w:r>
    </w:p>
    <w:p w14:paraId="7A758A5F"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Transport of vaccines from storage facility to the airports shall be done by using adequate cooling trucks (-20 ºC) so that the vaccine will be transported in a frozen condition.</w:t>
      </w:r>
    </w:p>
    <w:p w14:paraId="0A4A5A12"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lastRenderedPageBreak/>
        <w:t>Places for distribution of vaccines (airports) shall be equipped with suitable refrigerators. In an event that uploaded baits are not distributed during the same day (for justified reason like bad water, etc.), they should be stored at temperature of +1 to +8 ºC, but not longer than 3 days.</w:t>
      </w:r>
    </w:p>
    <w:p w14:paraId="616E2C3E"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 xml:space="preserve"> </w:t>
      </w:r>
    </w:p>
    <w:p w14:paraId="5AA44035" w14:textId="77777777" w:rsidR="00DE31EE" w:rsidRPr="00DE31EE" w:rsidRDefault="00DE31EE" w:rsidP="00DE31EE">
      <w:pPr>
        <w:ind w:left="567" w:hanging="567"/>
        <w:jc w:val="both"/>
        <w:rPr>
          <w:rFonts w:ascii="Times New Roman" w:hAnsi="Times New Roman"/>
          <w:b/>
          <w:sz w:val="22"/>
          <w:szCs w:val="22"/>
          <w:lang w:val="en-US"/>
        </w:rPr>
      </w:pPr>
      <w:r w:rsidRPr="00DE31EE">
        <w:rPr>
          <w:rFonts w:ascii="Times New Roman" w:hAnsi="Times New Roman"/>
          <w:b/>
          <w:sz w:val="22"/>
          <w:szCs w:val="22"/>
          <w:lang w:val="en-US"/>
        </w:rPr>
        <w:t>Distribution of the vaccine baits</w:t>
      </w:r>
    </w:p>
    <w:p w14:paraId="6A400A7E" w14:textId="1227A27F"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Aerial distribution by the Contractor of the baits for items 1.1</w:t>
      </w:r>
      <w:r w:rsidR="00E92299">
        <w:rPr>
          <w:rFonts w:ascii="Times New Roman" w:hAnsi="Times New Roman"/>
          <w:sz w:val="22"/>
          <w:szCs w:val="22"/>
          <w:lang w:val="en-US"/>
        </w:rPr>
        <w:t>, 1.2, 1.3 and 1.4</w:t>
      </w:r>
      <w:r w:rsidRPr="00DE31EE">
        <w:rPr>
          <w:rFonts w:ascii="Times New Roman" w:hAnsi="Times New Roman"/>
          <w:sz w:val="22"/>
          <w:szCs w:val="22"/>
          <w:lang w:val="en-US"/>
        </w:rPr>
        <w:t xml:space="preserve"> may be performed either by helicopter or by fixed-wing airplane (please also see Article 9 of the Contract Special Conditions).</w:t>
      </w:r>
    </w:p>
    <w:p w14:paraId="35DF6A6D"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The helicopters or airplanes shall be equipped with GPS system and supported by a computer program that will allow control of the ejection process of bait (number, time, location) used during the spread of the baits. The contractor is obliged to deliver detailed characteri</w:t>
      </w:r>
      <w:r>
        <w:rPr>
          <w:rFonts w:ascii="Times New Roman" w:hAnsi="Times New Roman"/>
          <w:sz w:val="22"/>
          <w:szCs w:val="22"/>
          <w:lang w:val="en-US"/>
        </w:rPr>
        <w:t xml:space="preserve">stics of the computer program </w:t>
      </w:r>
      <w:r w:rsidRPr="00DE31EE">
        <w:rPr>
          <w:rFonts w:ascii="Times New Roman" w:hAnsi="Times New Roman"/>
          <w:sz w:val="22"/>
          <w:szCs w:val="22"/>
          <w:lang w:val="en-US"/>
        </w:rPr>
        <w:t>to be used.</w:t>
      </w:r>
    </w:p>
    <w:p w14:paraId="5702AB97" w14:textId="77777777" w:rsid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The spread of baits from the helicopters or airplanes shall be done by special equipment. Therefore, the aircrafts shall be equipped with a system for spread of baits connected with GPS system in order to ensure the exact distribution depending on the speed and height of the flight and keep automatic record of the quantity and location of the spread baits.</w:t>
      </w:r>
    </w:p>
    <w:p w14:paraId="1C7DB173" w14:textId="77777777" w:rsidR="0037606F" w:rsidRPr="00DE31EE" w:rsidRDefault="0037606F" w:rsidP="00DE31EE">
      <w:pPr>
        <w:ind w:left="360"/>
        <w:jc w:val="both"/>
        <w:rPr>
          <w:rFonts w:ascii="Times New Roman" w:hAnsi="Times New Roman"/>
          <w:sz w:val="22"/>
          <w:szCs w:val="22"/>
          <w:lang w:val="en-US"/>
        </w:rPr>
      </w:pPr>
      <w:r w:rsidRPr="0037606F">
        <w:rPr>
          <w:rFonts w:ascii="Times New Roman" w:hAnsi="Times New Roman"/>
          <w:sz w:val="22"/>
          <w:szCs w:val="22"/>
          <w:lang w:val="en-GB"/>
        </w:rPr>
        <w:t>The airplane should be equipped with devices for filming and recording of the interior of the airplane during flights in order to film and record delivery of vaccines.</w:t>
      </w:r>
      <w:r>
        <w:rPr>
          <w:rFonts w:ascii="Times New Roman" w:hAnsi="Times New Roman"/>
          <w:sz w:val="22"/>
          <w:szCs w:val="22"/>
          <w:lang w:val="en-GB"/>
        </w:rPr>
        <w:t xml:space="preserve"> The contractor is obliged to deliver </w:t>
      </w:r>
    </w:p>
    <w:p w14:paraId="1D0D4A58"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Where manual distribution will be used, the persons distributing vaccine manually shall use appropriate GPS devices to register the walking routes and the position where each bait is placed. The information on the course of distribution shall be possible to be downloaded from the computer database after each flight or whole campaign. There should be a possibility to record distribution data in computer unit equipped with a slot for memory card. Date, time and position of each vaccine bait and real time cross country flight or distributor walking routes should be recorded / mapped.</w:t>
      </w:r>
    </w:p>
    <w:p w14:paraId="21E9C2F9" w14:textId="77777777" w:rsidR="00DE31EE" w:rsidRDefault="00DE31EE" w:rsidP="00DE31EE">
      <w:pPr>
        <w:ind w:left="567" w:hanging="567"/>
        <w:jc w:val="both"/>
        <w:rPr>
          <w:rFonts w:ascii="Times New Roman" w:hAnsi="Times New Roman"/>
          <w:b/>
          <w:sz w:val="22"/>
          <w:szCs w:val="22"/>
          <w:lang w:val="en-US"/>
        </w:rPr>
      </w:pPr>
    </w:p>
    <w:p w14:paraId="1FE99C5B" w14:textId="77777777" w:rsidR="00DE31EE" w:rsidRPr="00DE31EE" w:rsidRDefault="00DE31EE" w:rsidP="00DE31EE">
      <w:pPr>
        <w:ind w:left="567" w:hanging="567"/>
        <w:jc w:val="both"/>
        <w:rPr>
          <w:rFonts w:ascii="Times New Roman" w:hAnsi="Times New Roman"/>
          <w:b/>
          <w:sz w:val="22"/>
          <w:szCs w:val="22"/>
          <w:lang w:val="en-US"/>
        </w:rPr>
      </w:pPr>
      <w:r w:rsidRPr="00DE31EE">
        <w:rPr>
          <w:rFonts w:ascii="Times New Roman" w:hAnsi="Times New Roman"/>
          <w:b/>
          <w:sz w:val="22"/>
          <w:szCs w:val="22"/>
          <w:lang w:val="en-US"/>
        </w:rPr>
        <w:t>Control of quality before realization in the field</w:t>
      </w:r>
    </w:p>
    <w:p w14:paraId="602016FD"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 xml:space="preserve">Please refer to Articles 24 and 25 of the Contract Special Conditions. </w:t>
      </w:r>
    </w:p>
    <w:p w14:paraId="4A1ED023"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Each batch of vaccine shall have expired date minimum 10 months from the date of delivery.</w:t>
      </w:r>
    </w:p>
    <w:p w14:paraId="1B239B98" w14:textId="77777777" w:rsidR="00DE31EE" w:rsidRPr="00DE31EE" w:rsidRDefault="00DE31EE" w:rsidP="00DE31EE">
      <w:pPr>
        <w:ind w:left="567" w:hanging="567"/>
        <w:jc w:val="both"/>
        <w:rPr>
          <w:rFonts w:ascii="Times New Roman" w:hAnsi="Times New Roman"/>
          <w:sz w:val="22"/>
          <w:szCs w:val="22"/>
          <w:lang w:val="en-US"/>
        </w:rPr>
      </w:pPr>
    </w:p>
    <w:p w14:paraId="4014D7A2" w14:textId="77777777" w:rsidR="00DE31EE" w:rsidRPr="00DE31EE" w:rsidRDefault="00DE31EE" w:rsidP="00DE31EE">
      <w:pPr>
        <w:ind w:left="567" w:hanging="567"/>
        <w:jc w:val="both"/>
        <w:rPr>
          <w:rFonts w:ascii="Times New Roman" w:hAnsi="Times New Roman"/>
          <w:b/>
          <w:sz w:val="22"/>
          <w:szCs w:val="22"/>
          <w:lang w:val="en-US"/>
        </w:rPr>
      </w:pPr>
      <w:r w:rsidRPr="00DE31EE">
        <w:rPr>
          <w:rFonts w:ascii="Times New Roman" w:hAnsi="Times New Roman"/>
          <w:b/>
          <w:sz w:val="22"/>
          <w:szCs w:val="22"/>
          <w:lang w:val="en-US"/>
        </w:rPr>
        <w:t>Contractors human resources</w:t>
      </w:r>
    </w:p>
    <w:p w14:paraId="7AA12B47"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 xml:space="preserve">Please refer to Article 9 of the Contract Special Conditions. </w:t>
      </w:r>
    </w:p>
    <w:p w14:paraId="1406434C" w14:textId="77777777" w:rsidR="00DE31EE" w:rsidRPr="00DE31EE" w:rsidRDefault="00DE31EE" w:rsidP="00DE31EE">
      <w:pPr>
        <w:ind w:left="360"/>
        <w:jc w:val="both"/>
        <w:rPr>
          <w:rFonts w:ascii="Times New Roman" w:hAnsi="Times New Roman"/>
          <w:sz w:val="22"/>
          <w:szCs w:val="22"/>
          <w:lang w:val="en-US"/>
        </w:rPr>
      </w:pPr>
      <w:r w:rsidRPr="00DE31EE">
        <w:rPr>
          <w:rFonts w:ascii="Times New Roman" w:hAnsi="Times New Roman"/>
          <w:sz w:val="22"/>
          <w:szCs w:val="22"/>
          <w:lang w:val="en-US"/>
        </w:rPr>
        <w:t>The Contractor is obliged to assure presence of the responsible person (“Contact person”) in Serbia during both the pre-vaccination activities and vaccination campaign. He / she will be responsible for all contacts with the Contracting Authority / Beneficiary. His / her CV should comply with following requirements:</w:t>
      </w:r>
    </w:p>
    <w:p w14:paraId="4F5081DE"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Qualifications and skills</w:t>
      </w:r>
    </w:p>
    <w:p w14:paraId="5E92F185" w14:textId="77777777" w:rsidR="00DE31EE" w:rsidRPr="00DE31EE" w:rsidRDefault="00DE31EE" w:rsidP="00DE31EE">
      <w:pPr>
        <w:numPr>
          <w:ilvl w:val="0"/>
          <w:numId w:val="44"/>
        </w:numPr>
        <w:jc w:val="both"/>
        <w:rPr>
          <w:rFonts w:ascii="Times New Roman" w:hAnsi="Times New Roman"/>
          <w:sz w:val="22"/>
          <w:szCs w:val="22"/>
          <w:lang w:val="en-US"/>
        </w:rPr>
      </w:pPr>
      <w:r w:rsidRPr="00DE31EE">
        <w:rPr>
          <w:rFonts w:ascii="Times New Roman" w:hAnsi="Times New Roman"/>
          <w:sz w:val="22"/>
          <w:szCs w:val="22"/>
          <w:lang w:val="en-US"/>
        </w:rPr>
        <w:t>University level degree in veterinary science / pharmaceutical industry or similar or at least 10 years of professional experience in a relevant field</w:t>
      </w:r>
    </w:p>
    <w:p w14:paraId="46486D48" w14:textId="77777777" w:rsidR="00DE31EE" w:rsidRPr="00DE31EE" w:rsidRDefault="00DE31EE" w:rsidP="00DE31EE">
      <w:pPr>
        <w:numPr>
          <w:ilvl w:val="0"/>
          <w:numId w:val="44"/>
        </w:numPr>
        <w:jc w:val="both"/>
        <w:rPr>
          <w:rFonts w:ascii="Times New Roman" w:hAnsi="Times New Roman"/>
          <w:sz w:val="22"/>
          <w:szCs w:val="22"/>
          <w:lang w:val="en-US"/>
        </w:rPr>
      </w:pPr>
      <w:r w:rsidRPr="00DE31EE">
        <w:rPr>
          <w:rFonts w:ascii="Times New Roman" w:hAnsi="Times New Roman"/>
          <w:sz w:val="22"/>
          <w:szCs w:val="22"/>
          <w:lang w:val="en-US"/>
        </w:rPr>
        <w:lastRenderedPageBreak/>
        <w:t>Fluency in English and preferably knowledge of the Serbian language</w:t>
      </w:r>
    </w:p>
    <w:p w14:paraId="6395478F" w14:textId="77777777" w:rsidR="00DE31EE" w:rsidRPr="00DE31EE" w:rsidRDefault="00DE31EE" w:rsidP="00DE31EE">
      <w:pPr>
        <w:ind w:left="567" w:hanging="567"/>
        <w:jc w:val="both"/>
        <w:rPr>
          <w:rFonts w:ascii="Times New Roman" w:hAnsi="Times New Roman"/>
          <w:sz w:val="22"/>
          <w:szCs w:val="22"/>
          <w:lang w:val="en-US"/>
        </w:rPr>
      </w:pPr>
      <w:r w:rsidRPr="00DE31EE">
        <w:rPr>
          <w:rFonts w:ascii="Times New Roman" w:hAnsi="Times New Roman"/>
          <w:sz w:val="22"/>
          <w:szCs w:val="22"/>
          <w:lang w:val="en-US"/>
        </w:rPr>
        <w:t>Professional experience</w:t>
      </w:r>
    </w:p>
    <w:p w14:paraId="70E72212" w14:textId="77777777" w:rsidR="00DE31EE" w:rsidRPr="00DE31EE" w:rsidRDefault="00DE31EE" w:rsidP="00DE31EE">
      <w:pPr>
        <w:numPr>
          <w:ilvl w:val="0"/>
          <w:numId w:val="44"/>
        </w:numPr>
        <w:jc w:val="both"/>
        <w:rPr>
          <w:rFonts w:ascii="Times New Roman" w:hAnsi="Times New Roman"/>
          <w:sz w:val="22"/>
          <w:szCs w:val="22"/>
          <w:lang w:val="en-US"/>
        </w:rPr>
      </w:pPr>
      <w:r w:rsidRPr="00DE31EE">
        <w:rPr>
          <w:rFonts w:ascii="Times New Roman" w:hAnsi="Times New Roman"/>
          <w:sz w:val="22"/>
          <w:szCs w:val="22"/>
          <w:lang w:val="en-US"/>
        </w:rPr>
        <w:t xml:space="preserve">At least 3 years of working experience in the veterinary, pharmaceutical, medicine, or other relevant field </w:t>
      </w:r>
    </w:p>
    <w:p w14:paraId="6E1306AB" w14:textId="77777777" w:rsidR="00DE31EE" w:rsidRPr="00DE31EE" w:rsidRDefault="00DE31EE" w:rsidP="00DE31EE">
      <w:pPr>
        <w:ind w:left="567" w:hanging="27"/>
        <w:jc w:val="both"/>
        <w:rPr>
          <w:rFonts w:ascii="Times New Roman" w:hAnsi="Times New Roman"/>
          <w:sz w:val="22"/>
          <w:szCs w:val="22"/>
          <w:lang w:val="en-US"/>
        </w:rPr>
      </w:pPr>
      <w:r w:rsidRPr="00DE31EE">
        <w:rPr>
          <w:rFonts w:ascii="Times New Roman" w:hAnsi="Times New Roman"/>
          <w:sz w:val="22"/>
          <w:szCs w:val="22"/>
          <w:lang w:val="en-US"/>
        </w:rPr>
        <w:t>The Contactor should ensure that the contact person and other personnel involved in the vaccination campaign have neces</w:t>
      </w:r>
      <w:r>
        <w:rPr>
          <w:rFonts w:ascii="Times New Roman" w:hAnsi="Times New Roman"/>
          <w:sz w:val="22"/>
          <w:szCs w:val="22"/>
          <w:lang w:val="en-US"/>
        </w:rPr>
        <w:t xml:space="preserve">sary competences for successful </w:t>
      </w:r>
      <w:r w:rsidRPr="00DE31EE">
        <w:rPr>
          <w:rFonts w:ascii="Times New Roman" w:hAnsi="Times New Roman"/>
          <w:sz w:val="22"/>
          <w:szCs w:val="22"/>
          <w:lang w:val="en-US"/>
        </w:rPr>
        <w:t>implementation of the vaccination campaigns.</w:t>
      </w:r>
    </w:p>
    <w:p w14:paraId="6AF3D151" w14:textId="77777777" w:rsidR="00DE31EE" w:rsidRPr="00DE31EE" w:rsidRDefault="00DE31EE" w:rsidP="00DE31EE">
      <w:pPr>
        <w:ind w:left="567" w:hanging="567"/>
        <w:jc w:val="both"/>
        <w:rPr>
          <w:rFonts w:ascii="Times New Roman" w:hAnsi="Times New Roman"/>
          <w:sz w:val="22"/>
          <w:szCs w:val="22"/>
          <w:lang w:val="en-US"/>
        </w:rPr>
      </w:pPr>
    </w:p>
    <w:p w14:paraId="26B212BA" w14:textId="77777777" w:rsidR="00DE31EE" w:rsidRPr="00DE31EE" w:rsidRDefault="00DE31EE" w:rsidP="00DE31EE">
      <w:pPr>
        <w:ind w:left="567" w:hanging="567"/>
        <w:jc w:val="both"/>
        <w:rPr>
          <w:rFonts w:ascii="Times New Roman" w:hAnsi="Times New Roman"/>
          <w:b/>
          <w:sz w:val="22"/>
          <w:szCs w:val="22"/>
          <w:lang w:val="en-GB"/>
        </w:rPr>
      </w:pPr>
      <w:r w:rsidRPr="00DE31EE">
        <w:rPr>
          <w:rFonts w:ascii="Times New Roman" w:hAnsi="Times New Roman"/>
          <w:sz w:val="22"/>
          <w:szCs w:val="22"/>
          <w:lang w:val="en-GB"/>
        </w:rPr>
        <w:br w:type="page"/>
      </w: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387"/>
        <w:gridCol w:w="3260"/>
        <w:gridCol w:w="2835"/>
        <w:gridCol w:w="1984"/>
      </w:tblGrid>
      <w:tr w:rsidR="001E2838" w:rsidRPr="001E2838" w14:paraId="32CA5B83" w14:textId="77777777" w:rsidTr="00C30872">
        <w:trPr>
          <w:trHeight w:val="879"/>
          <w:tblHeader/>
        </w:trPr>
        <w:tc>
          <w:tcPr>
            <w:tcW w:w="1134" w:type="dxa"/>
            <w:shd w:val="pct5" w:color="auto" w:fill="FFFFFF"/>
          </w:tcPr>
          <w:p w14:paraId="18853E9E" w14:textId="77777777" w:rsidR="001E2838" w:rsidRPr="001E2838" w:rsidRDefault="001E2838" w:rsidP="001E2838">
            <w:pPr>
              <w:jc w:val="center"/>
              <w:rPr>
                <w:rFonts w:ascii="Times New Roman" w:hAnsi="Times New Roman"/>
                <w:b/>
                <w:sz w:val="24"/>
                <w:szCs w:val="24"/>
              </w:rPr>
            </w:pPr>
            <w:r w:rsidRPr="001E2838">
              <w:rPr>
                <w:rFonts w:ascii="Times New Roman" w:hAnsi="Times New Roman"/>
                <w:b/>
                <w:sz w:val="24"/>
                <w:szCs w:val="24"/>
              </w:rPr>
              <w:lastRenderedPageBreak/>
              <w:t>1.</w:t>
            </w:r>
          </w:p>
          <w:p w14:paraId="4ABFED18" w14:textId="77777777" w:rsidR="001E2838" w:rsidRPr="001E2838" w:rsidRDefault="001E2838" w:rsidP="001E2838">
            <w:pPr>
              <w:jc w:val="center"/>
              <w:rPr>
                <w:rFonts w:ascii="Times New Roman" w:hAnsi="Times New Roman"/>
                <w:b/>
                <w:sz w:val="24"/>
                <w:szCs w:val="24"/>
              </w:rPr>
            </w:pPr>
            <w:r w:rsidRPr="001E2838">
              <w:rPr>
                <w:rFonts w:ascii="Times New Roman" w:hAnsi="Times New Roman"/>
                <w:b/>
                <w:sz w:val="24"/>
                <w:szCs w:val="24"/>
              </w:rPr>
              <w:t xml:space="preserve">Item </w:t>
            </w:r>
            <w:proofErr w:type="spellStart"/>
            <w:r w:rsidRPr="001E2838">
              <w:rPr>
                <w:rFonts w:ascii="Times New Roman" w:hAnsi="Times New Roman"/>
                <w:b/>
                <w:sz w:val="24"/>
                <w:szCs w:val="24"/>
              </w:rPr>
              <w:t>Number</w:t>
            </w:r>
            <w:proofErr w:type="spellEnd"/>
          </w:p>
        </w:tc>
        <w:tc>
          <w:tcPr>
            <w:tcW w:w="5387" w:type="dxa"/>
            <w:shd w:val="pct5" w:color="auto" w:fill="FFFFFF"/>
          </w:tcPr>
          <w:p w14:paraId="3FF78650" w14:textId="77777777" w:rsidR="001E2838" w:rsidRPr="001E2838" w:rsidRDefault="001E2838" w:rsidP="001E2838">
            <w:pPr>
              <w:jc w:val="center"/>
              <w:rPr>
                <w:rFonts w:ascii="Times New Roman" w:hAnsi="Times New Roman"/>
                <w:b/>
                <w:sz w:val="24"/>
                <w:szCs w:val="24"/>
              </w:rPr>
            </w:pPr>
            <w:r w:rsidRPr="001E2838">
              <w:rPr>
                <w:rFonts w:ascii="Times New Roman" w:hAnsi="Times New Roman"/>
                <w:b/>
                <w:sz w:val="24"/>
                <w:szCs w:val="24"/>
              </w:rPr>
              <w:t>2.</w:t>
            </w:r>
          </w:p>
          <w:p w14:paraId="15E887AD" w14:textId="77777777" w:rsidR="001E2838" w:rsidRPr="001E2838" w:rsidRDefault="001E2838" w:rsidP="001E2838">
            <w:pPr>
              <w:jc w:val="center"/>
              <w:rPr>
                <w:rFonts w:ascii="Times New Roman" w:hAnsi="Times New Roman"/>
                <w:b/>
                <w:sz w:val="24"/>
                <w:szCs w:val="24"/>
              </w:rPr>
            </w:pPr>
            <w:proofErr w:type="spellStart"/>
            <w:r w:rsidRPr="001E2838">
              <w:rPr>
                <w:rFonts w:ascii="Times New Roman" w:hAnsi="Times New Roman"/>
                <w:b/>
                <w:sz w:val="24"/>
                <w:szCs w:val="24"/>
              </w:rPr>
              <w:t>SpecificationsRequired</w:t>
            </w:r>
            <w:proofErr w:type="spellEnd"/>
          </w:p>
        </w:tc>
        <w:tc>
          <w:tcPr>
            <w:tcW w:w="3260" w:type="dxa"/>
            <w:shd w:val="pct5" w:color="auto" w:fill="FFFFFF"/>
          </w:tcPr>
          <w:p w14:paraId="14A9BECF" w14:textId="77777777" w:rsidR="001E2838" w:rsidRPr="001E2838" w:rsidRDefault="001E2838" w:rsidP="001E2838">
            <w:pPr>
              <w:tabs>
                <w:tab w:val="left" w:pos="729"/>
              </w:tabs>
              <w:jc w:val="center"/>
              <w:rPr>
                <w:rFonts w:ascii="Times New Roman" w:hAnsi="Times New Roman"/>
                <w:b/>
                <w:sz w:val="24"/>
                <w:szCs w:val="24"/>
              </w:rPr>
            </w:pPr>
            <w:r w:rsidRPr="001E2838">
              <w:rPr>
                <w:rFonts w:ascii="Times New Roman" w:hAnsi="Times New Roman"/>
                <w:b/>
                <w:sz w:val="24"/>
                <w:szCs w:val="24"/>
              </w:rPr>
              <w:t>3.</w:t>
            </w:r>
          </w:p>
          <w:p w14:paraId="4F09BF33" w14:textId="77777777" w:rsidR="001E2838" w:rsidRPr="001E2838" w:rsidRDefault="001E2838" w:rsidP="001E2838">
            <w:pPr>
              <w:tabs>
                <w:tab w:val="left" w:pos="729"/>
              </w:tabs>
              <w:jc w:val="center"/>
              <w:rPr>
                <w:rFonts w:ascii="Times New Roman" w:hAnsi="Times New Roman"/>
                <w:b/>
                <w:sz w:val="24"/>
                <w:szCs w:val="24"/>
              </w:rPr>
            </w:pPr>
            <w:proofErr w:type="spellStart"/>
            <w:r w:rsidRPr="001E2838">
              <w:rPr>
                <w:rFonts w:ascii="Times New Roman" w:hAnsi="Times New Roman"/>
                <w:b/>
                <w:sz w:val="24"/>
                <w:szCs w:val="24"/>
              </w:rPr>
              <w:t>SpecificationsOffered</w:t>
            </w:r>
            <w:proofErr w:type="spellEnd"/>
          </w:p>
        </w:tc>
        <w:tc>
          <w:tcPr>
            <w:tcW w:w="2835" w:type="dxa"/>
            <w:shd w:val="pct5" w:color="auto" w:fill="FFFFFF"/>
          </w:tcPr>
          <w:p w14:paraId="43F8E39D" w14:textId="77777777" w:rsidR="001E2838" w:rsidRPr="001E2838" w:rsidRDefault="001E2838" w:rsidP="001E2838">
            <w:pPr>
              <w:tabs>
                <w:tab w:val="left" w:pos="729"/>
              </w:tabs>
              <w:jc w:val="center"/>
              <w:rPr>
                <w:rFonts w:ascii="Times New Roman" w:hAnsi="Times New Roman"/>
                <w:b/>
                <w:sz w:val="24"/>
                <w:szCs w:val="24"/>
                <w:lang w:val="en-GB"/>
              </w:rPr>
            </w:pPr>
            <w:r w:rsidRPr="001E2838">
              <w:rPr>
                <w:rFonts w:ascii="Times New Roman" w:hAnsi="Times New Roman"/>
                <w:b/>
                <w:sz w:val="24"/>
                <w:szCs w:val="24"/>
                <w:lang w:val="en-GB"/>
              </w:rPr>
              <w:t xml:space="preserve">4. </w:t>
            </w:r>
          </w:p>
          <w:p w14:paraId="3E40E0F1" w14:textId="77777777" w:rsidR="001E2838" w:rsidRPr="001E2838" w:rsidRDefault="001E2838" w:rsidP="001E2838">
            <w:pPr>
              <w:tabs>
                <w:tab w:val="left" w:pos="729"/>
              </w:tabs>
              <w:jc w:val="center"/>
              <w:rPr>
                <w:rFonts w:ascii="Times New Roman" w:hAnsi="Times New Roman"/>
                <w:b/>
                <w:sz w:val="24"/>
                <w:szCs w:val="24"/>
                <w:lang w:val="en-GB"/>
              </w:rPr>
            </w:pPr>
            <w:r w:rsidRPr="001E2838">
              <w:rPr>
                <w:rFonts w:ascii="Times New Roman" w:hAnsi="Times New Roman"/>
                <w:b/>
                <w:sz w:val="24"/>
                <w:szCs w:val="24"/>
                <w:lang w:val="en-GB"/>
              </w:rPr>
              <w:t xml:space="preserve">Notes, remarks, </w:t>
            </w:r>
            <w:r w:rsidRPr="001E2838">
              <w:rPr>
                <w:rFonts w:ascii="Times New Roman" w:hAnsi="Times New Roman"/>
                <w:b/>
                <w:sz w:val="24"/>
                <w:szCs w:val="24"/>
                <w:lang w:val="en-GB"/>
              </w:rPr>
              <w:br/>
              <w:t>ref to documentation</w:t>
            </w:r>
          </w:p>
        </w:tc>
        <w:tc>
          <w:tcPr>
            <w:tcW w:w="1984" w:type="dxa"/>
            <w:shd w:val="pct5" w:color="auto" w:fill="FFFFFF"/>
          </w:tcPr>
          <w:p w14:paraId="5A024E66" w14:textId="77777777" w:rsidR="001E2838" w:rsidRPr="001E2838" w:rsidRDefault="001E2838" w:rsidP="001E2838">
            <w:pPr>
              <w:tabs>
                <w:tab w:val="left" w:pos="729"/>
              </w:tabs>
              <w:jc w:val="center"/>
              <w:rPr>
                <w:rFonts w:ascii="Times New Roman" w:hAnsi="Times New Roman"/>
                <w:b/>
                <w:sz w:val="24"/>
                <w:szCs w:val="24"/>
                <w:lang w:val="en-GB"/>
              </w:rPr>
            </w:pPr>
            <w:r w:rsidRPr="001E2838">
              <w:rPr>
                <w:rFonts w:ascii="Times New Roman" w:hAnsi="Times New Roman"/>
                <w:b/>
                <w:sz w:val="24"/>
                <w:szCs w:val="24"/>
                <w:lang w:val="en-GB"/>
              </w:rPr>
              <w:t>5.</w:t>
            </w:r>
          </w:p>
          <w:p w14:paraId="25867885" w14:textId="77777777" w:rsidR="001E2838" w:rsidRPr="001E2838" w:rsidRDefault="001E2838" w:rsidP="001E2838">
            <w:pPr>
              <w:tabs>
                <w:tab w:val="left" w:pos="729"/>
              </w:tabs>
              <w:jc w:val="center"/>
              <w:rPr>
                <w:rFonts w:ascii="Times New Roman" w:hAnsi="Times New Roman"/>
                <w:b/>
                <w:sz w:val="24"/>
                <w:szCs w:val="24"/>
                <w:lang w:val="en-GB"/>
              </w:rPr>
            </w:pPr>
            <w:r w:rsidRPr="001E2838">
              <w:rPr>
                <w:rFonts w:ascii="Times New Roman" w:hAnsi="Times New Roman"/>
                <w:b/>
                <w:sz w:val="24"/>
                <w:szCs w:val="24"/>
                <w:lang w:val="en-GB"/>
              </w:rPr>
              <w:t xml:space="preserve">Evaluation Committee’s notes </w:t>
            </w:r>
          </w:p>
        </w:tc>
      </w:tr>
      <w:tr w:rsidR="001E2838" w:rsidRPr="001E2838" w14:paraId="7205365B" w14:textId="77777777" w:rsidTr="00C30872">
        <w:tc>
          <w:tcPr>
            <w:tcW w:w="1134" w:type="dxa"/>
          </w:tcPr>
          <w:p w14:paraId="18257839" w14:textId="77777777" w:rsidR="001E2838" w:rsidRPr="001E2838" w:rsidRDefault="001E2838" w:rsidP="001E2838">
            <w:pPr>
              <w:rPr>
                <w:rFonts w:ascii="Times New Roman" w:hAnsi="Times New Roman"/>
                <w:b/>
                <w:sz w:val="24"/>
                <w:szCs w:val="24"/>
                <w:lang w:val="en-GB"/>
              </w:rPr>
            </w:pPr>
            <w:r w:rsidRPr="001E2838">
              <w:rPr>
                <w:rFonts w:ascii="Times New Roman" w:hAnsi="Times New Roman"/>
                <w:b/>
                <w:sz w:val="24"/>
                <w:szCs w:val="24"/>
                <w:lang w:val="en-GB"/>
              </w:rPr>
              <w:t>1.1</w:t>
            </w:r>
          </w:p>
        </w:tc>
        <w:tc>
          <w:tcPr>
            <w:tcW w:w="5387" w:type="dxa"/>
            <w:vAlign w:val="center"/>
          </w:tcPr>
          <w:p w14:paraId="7081EF0E" w14:textId="6A37696D" w:rsidR="001E2838" w:rsidRPr="001E2838" w:rsidRDefault="001E2838" w:rsidP="00AF4F63">
            <w:pPr>
              <w:rPr>
                <w:rFonts w:ascii="Times New Roman" w:hAnsi="Times New Roman"/>
                <w:b/>
                <w:sz w:val="24"/>
                <w:szCs w:val="24"/>
                <w:lang w:val="en-GB"/>
              </w:rPr>
            </w:pPr>
            <w:r w:rsidRPr="001E2838">
              <w:rPr>
                <w:rFonts w:ascii="Times New Roman" w:hAnsi="Times New Roman"/>
                <w:b/>
                <w:sz w:val="24"/>
                <w:szCs w:val="24"/>
                <w:lang w:val="en-GB"/>
              </w:rPr>
              <w:t xml:space="preserve">Rabies Vaccine Bait: </w:t>
            </w:r>
            <w:r w:rsidRPr="001E2838">
              <w:rPr>
                <w:rFonts w:ascii="Times New Roman" w:hAnsi="Times New Roman"/>
                <w:sz w:val="24"/>
                <w:szCs w:val="24"/>
                <w:lang w:val="en-GB"/>
              </w:rPr>
              <w:t>Vaccine for the oral immunisation of red foxes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to prevent infection by the rabies virus, enclosed in a matrix which is edible by and appealing to the target species and which is designed to be distributed by low altitude aerial drops for </w:t>
            </w:r>
            <w:r w:rsidR="0012158A">
              <w:rPr>
                <w:rFonts w:ascii="Times New Roman" w:hAnsi="Times New Roman"/>
                <w:sz w:val="24"/>
                <w:szCs w:val="24"/>
                <w:lang w:val="en-GB"/>
              </w:rPr>
              <w:t xml:space="preserve">the first </w:t>
            </w:r>
            <w:r w:rsidRPr="001E2838">
              <w:rPr>
                <w:rFonts w:ascii="Times New Roman" w:hAnsi="Times New Roman"/>
                <w:sz w:val="24"/>
                <w:szCs w:val="24"/>
                <w:lang w:val="en-GB"/>
              </w:rPr>
              <w:t>campaign.</w:t>
            </w:r>
          </w:p>
        </w:tc>
        <w:tc>
          <w:tcPr>
            <w:tcW w:w="3260" w:type="dxa"/>
            <w:vAlign w:val="center"/>
          </w:tcPr>
          <w:p w14:paraId="43BCEFCF" w14:textId="77777777" w:rsidR="001E2838" w:rsidRPr="001E2838" w:rsidRDefault="001E2838" w:rsidP="001E2838">
            <w:pPr>
              <w:rPr>
                <w:rFonts w:ascii="Times New Roman" w:hAnsi="Times New Roman"/>
                <w:b/>
                <w:sz w:val="24"/>
                <w:szCs w:val="24"/>
                <w:lang w:val="en-GB"/>
              </w:rPr>
            </w:pPr>
          </w:p>
        </w:tc>
        <w:tc>
          <w:tcPr>
            <w:tcW w:w="2835" w:type="dxa"/>
          </w:tcPr>
          <w:p w14:paraId="4248BEA0" w14:textId="77777777" w:rsidR="001E2838" w:rsidRPr="001E2838" w:rsidRDefault="001E2838" w:rsidP="001E2838">
            <w:pPr>
              <w:rPr>
                <w:rFonts w:ascii="Times New Roman" w:hAnsi="Times New Roman"/>
                <w:b/>
                <w:sz w:val="24"/>
                <w:szCs w:val="24"/>
                <w:lang w:val="en-GB"/>
              </w:rPr>
            </w:pPr>
          </w:p>
        </w:tc>
        <w:tc>
          <w:tcPr>
            <w:tcW w:w="1984" w:type="dxa"/>
          </w:tcPr>
          <w:p w14:paraId="7BC5E593" w14:textId="77777777" w:rsidR="001E2838" w:rsidRPr="001E2838" w:rsidRDefault="001E2838" w:rsidP="001E2838">
            <w:pPr>
              <w:tabs>
                <w:tab w:val="left" w:pos="729"/>
              </w:tabs>
              <w:jc w:val="center"/>
              <w:rPr>
                <w:rFonts w:ascii="Times New Roman" w:hAnsi="Times New Roman"/>
                <w:b/>
                <w:sz w:val="24"/>
                <w:szCs w:val="24"/>
                <w:lang w:val="en-GB"/>
              </w:rPr>
            </w:pPr>
          </w:p>
        </w:tc>
      </w:tr>
      <w:tr w:rsidR="001E2838" w:rsidRPr="001E2838" w14:paraId="7873DC27" w14:textId="77777777" w:rsidTr="00C30872">
        <w:tc>
          <w:tcPr>
            <w:tcW w:w="1134" w:type="dxa"/>
          </w:tcPr>
          <w:p w14:paraId="4D0327EF" w14:textId="77777777" w:rsidR="001E2838" w:rsidRPr="001E2838" w:rsidRDefault="001E2838" w:rsidP="001E2838">
            <w:pPr>
              <w:rPr>
                <w:rFonts w:ascii="Times New Roman" w:hAnsi="Times New Roman"/>
                <w:b/>
                <w:sz w:val="24"/>
                <w:szCs w:val="24"/>
                <w:lang w:val="en-GB"/>
              </w:rPr>
            </w:pPr>
          </w:p>
        </w:tc>
        <w:tc>
          <w:tcPr>
            <w:tcW w:w="5387" w:type="dxa"/>
            <w:vAlign w:val="center"/>
          </w:tcPr>
          <w:p w14:paraId="0D1FE4CD" w14:textId="77777777" w:rsidR="001E2838" w:rsidRPr="001E2838" w:rsidRDefault="001E2838" w:rsidP="001E2838">
            <w:pPr>
              <w:rPr>
                <w:rFonts w:ascii="Times New Roman" w:hAnsi="Times New Roman"/>
                <w:sz w:val="24"/>
                <w:szCs w:val="24"/>
                <w:lang w:val="en-GB"/>
              </w:rPr>
            </w:pPr>
            <w:r w:rsidRPr="001E2838">
              <w:rPr>
                <w:rFonts w:ascii="Times New Roman" w:hAnsi="Times New Roman"/>
                <w:sz w:val="24"/>
                <w:szCs w:val="24"/>
                <w:lang w:val="en-GB"/>
              </w:rPr>
              <w:t>The Veterinary Medicinal Product offered must:</w:t>
            </w:r>
          </w:p>
          <w:p w14:paraId="1B99524F" w14:textId="77777777" w:rsidR="001E2838" w:rsidRPr="001E2838" w:rsidRDefault="001E2838" w:rsidP="001E2838">
            <w:pPr>
              <w:rPr>
                <w:rFonts w:ascii="Times New Roman" w:hAnsi="Times New Roman"/>
                <w:sz w:val="24"/>
                <w:szCs w:val="24"/>
                <w:lang w:val="en-GB"/>
              </w:rPr>
            </w:pPr>
            <w:r w:rsidRPr="001E2838">
              <w:rPr>
                <w:rFonts w:ascii="Times New Roman" w:hAnsi="Times New Roman"/>
                <w:sz w:val="24"/>
                <w:szCs w:val="24"/>
                <w:lang w:val="en-GB"/>
              </w:rPr>
              <w:t xml:space="preserve">a) be the subject of a Marketing Authorisation by competent authority in any EU Member State which is valid at the deadline for the submission of tenders (specified in section 19 of the supply procurement notice) in accordance with </w:t>
            </w:r>
          </w:p>
          <w:p w14:paraId="63F75F43" w14:textId="77777777" w:rsidR="006F1CBC" w:rsidRPr="0064738A" w:rsidRDefault="001E2838" w:rsidP="006F1CBC">
            <w:pPr>
              <w:numPr>
                <w:ilvl w:val="0"/>
                <w:numId w:val="47"/>
              </w:numPr>
              <w:autoSpaceDE w:val="0"/>
              <w:autoSpaceDN w:val="0"/>
              <w:adjustRightInd w:val="0"/>
              <w:spacing w:before="0" w:after="0"/>
              <w:rPr>
                <w:rFonts w:ascii="Times New Roman" w:hAnsi="Times New Roman"/>
                <w:snapToGrid/>
                <w:color w:val="000000"/>
                <w:sz w:val="24"/>
                <w:szCs w:val="24"/>
                <w:lang w:val="en-GB" w:eastAsia="en-GB"/>
              </w:rPr>
            </w:pPr>
            <w:r w:rsidRPr="001E2838">
              <w:rPr>
                <w:rFonts w:ascii="Times New Roman" w:hAnsi="Times New Roman"/>
                <w:snapToGrid/>
                <w:color w:val="000000"/>
                <w:sz w:val="24"/>
                <w:szCs w:val="24"/>
                <w:lang w:val="en-GB" w:eastAsia="en-GB"/>
              </w:rPr>
              <w:t>Regulation (EC) No 726/2004 of the European Parliament and of the Council</w:t>
            </w:r>
            <w:r w:rsidR="006F1CBC">
              <w:rPr>
                <w:rFonts w:ascii="Times New Roman" w:hAnsi="Times New Roman"/>
                <w:snapToGrid/>
                <w:color w:val="000000"/>
                <w:sz w:val="24"/>
                <w:szCs w:val="24"/>
                <w:lang w:val="en-GB" w:eastAsia="en-GB"/>
              </w:rPr>
              <w:t xml:space="preserve"> in force</w:t>
            </w:r>
            <w:r w:rsidRPr="001E2838">
              <w:rPr>
                <w:rFonts w:ascii="Times New Roman" w:hAnsi="Times New Roman"/>
                <w:snapToGrid/>
                <w:color w:val="000000"/>
                <w:sz w:val="24"/>
                <w:szCs w:val="24"/>
                <w:lang w:val="en-GB" w:eastAsia="en-GB"/>
              </w:rPr>
              <w:t>, as amended [however products that are only the subject of a marketing authorisation issued in accordance with Article 39(7) of the Regulation shall not be considered compliant with the requirements of this tender],</w:t>
            </w:r>
            <w:r w:rsidR="006F1CBC">
              <w:rPr>
                <w:rFonts w:ascii="Times New Roman" w:hAnsi="Times New Roman"/>
                <w:snapToGrid/>
                <w:color w:val="000000"/>
                <w:sz w:val="24"/>
                <w:szCs w:val="24"/>
                <w:lang w:val="en-GB" w:eastAsia="en-GB"/>
              </w:rPr>
              <w:t xml:space="preserve"> I</w:t>
            </w:r>
            <w:r w:rsidR="006F1CBC" w:rsidRPr="00FE49EB">
              <w:rPr>
                <w:rFonts w:ascii="Times New Roman" w:hAnsi="Times New Roman"/>
                <w:snapToGrid/>
                <w:color w:val="000000"/>
                <w:sz w:val="24"/>
                <w:szCs w:val="24"/>
                <w:lang w:val="en-GB" w:eastAsia="en-GB"/>
              </w:rPr>
              <w:t>n case of</w:t>
            </w:r>
            <w:r w:rsidR="006F1CBC">
              <w:rPr>
                <w:rFonts w:ascii="Times New Roman" w:hAnsi="Times New Roman"/>
                <w:snapToGrid/>
                <w:color w:val="000000"/>
                <w:sz w:val="24"/>
                <w:szCs w:val="24"/>
                <w:lang w:val="en-GB" w:eastAsia="en-GB"/>
              </w:rPr>
              <w:t xml:space="preserve"> entering into force of the subject regulation amendment, the latter </w:t>
            </w:r>
            <w:r w:rsidR="006F1CBC" w:rsidRPr="00FE49EB">
              <w:rPr>
                <w:rFonts w:ascii="Times New Roman" w:hAnsi="Times New Roman"/>
                <w:snapToGrid/>
                <w:color w:val="000000"/>
                <w:sz w:val="24"/>
                <w:szCs w:val="24"/>
                <w:lang w:val="en-GB" w:eastAsia="en-GB"/>
              </w:rPr>
              <w:t>will be valid</w:t>
            </w:r>
            <w:r w:rsidR="006F1CBC">
              <w:rPr>
                <w:rFonts w:ascii="Times New Roman" w:hAnsi="Times New Roman"/>
                <w:snapToGrid/>
                <w:color w:val="000000"/>
                <w:sz w:val="24"/>
                <w:szCs w:val="24"/>
                <w:lang w:val="en-GB" w:eastAsia="en-GB"/>
              </w:rPr>
              <w:t>.</w:t>
            </w:r>
          </w:p>
          <w:p w14:paraId="240E80E2" w14:textId="77777777" w:rsidR="001E2838" w:rsidRPr="001E2838" w:rsidRDefault="001E2838" w:rsidP="005F0492">
            <w:pPr>
              <w:autoSpaceDE w:val="0"/>
              <w:autoSpaceDN w:val="0"/>
              <w:adjustRightInd w:val="0"/>
              <w:spacing w:before="0" w:after="0"/>
              <w:ind w:left="720"/>
              <w:rPr>
                <w:rFonts w:ascii="Times New Roman" w:hAnsi="Times New Roman"/>
                <w:snapToGrid/>
                <w:color w:val="000000"/>
                <w:sz w:val="24"/>
                <w:szCs w:val="24"/>
                <w:lang w:val="en-GB" w:eastAsia="en-GB"/>
              </w:rPr>
            </w:pPr>
          </w:p>
          <w:p w14:paraId="5B731506" w14:textId="77777777" w:rsidR="001E2838" w:rsidRPr="001E2838" w:rsidRDefault="001E2838" w:rsidP="001E2838">
            <w:pPr>
              <w:autoSpaceDE w:val="0"/>
              <w:autoSpaceDN w:val="0"/>
              <w:adjustRightInd w:val="0"/>
              <w:spacing w:before="0" w:after="0"/>
              <w:ind w:left="360"/>
              <w:rPr>
                <w:rFonts w:ascii="Times New Roman" w:hAnsi="Times New Roman"/>
                <w:snapToGrid/>
                <w:color w:val="000000"/>
                <w:sz w:val="24"/>
                <w:szCs w:val="24"/>
                <w:lang w:val="en-GB" w:eastAsia="en-GB"/>
              </w:rPr>
            </w:pPr>
            <w:r w:rsidRPr="001E2838">
              <w:rPr>
                <w:rFonts w:ascii="Times New Roman" w:hAnsi="Times New Roman"/>
                <w:snapToGrid/>
                <w:color w:val="000000"/>
                <w:sz w:val="24"/>
                <w:szCs w:val="24"/>
                <w:lang w:val="en-GB" w:eastAsia="en-GB"/>
              </w:rPr>
              <w:t>or</w:t>
            </w:r>
          </w:p>
          <w:p w14:paraId="68FA667C" w14:textId="00A9F814" w:rsidR="001E2838" w:rsidRPr="001E2838" w:rsidRDefault="00AF4F63" w:rsidP="001E2838">
            <w:pPr>
              <w:numPr>
                <w:ilvl w:val="0"/>
                <w:numId w:val="47"/>
              </w:numPr>
              <w:autoSpaceDE w:val="0"/>
              <w:autoSpaceDN w:val="0"/>
              <w:adjustRightInd w:val="0"/>
              <w:spacing w:before="0" w:after="0"/>
              <w:rPr>
                <w:rFonts w:ascii="Times New Roman" w:hAnsi="Times New Roman"/>
                <w:snapToGrid/>
                <w:color w:val="000000"/>
                <w:sz w:val="24"/>
                <w:szCs w:val="24"/>
                <w:lang w:val="en-GB" w:eastAsia="en-GB"/>
              </w:rPr>
            </w:pPr>
            <w:r w:rsidRPr="004E7F4B">
              <w:rPr>
                <w:rFonts w:ascii="Times New Roman" w:hAnsi="Times New Roman"/>
                <w:snapToGrid/>
                <w:color w:val="000000"/>
                <w:sz w:val="24"/>
                <w:szCs w:val="24"/>
                <w:lang w:val="en-GB" w:eastAsia="en-GB"/>
              </w:rPr>
              <w:t>Regulation (EU) 2019/6</w:t>
            </w:r>
            <w:r w:rsidRPr="001E2838">
              <w:rPr>
                <w:rFonts w:ascii="Times New Roman" w:hAnsi="Times New Roman"/>
                <w:i/>
                <w:snapToGrid/>
                <w:color w:val="000000"/>
                <w:sz w:val="24"/>
                <w:szCs w:val="24"/>
                <w:lang w:val="en-GB" w:eastAsia="en-GB"/>
              </w:rPr>
              <w:t xml:space="preserve"> </w:t>
            </w:r>
            <w:r w:rsidR="001E2838" w:rsidRPr="001E2838">
              <w:rPr>
                <w:rFonts w:ascii="Times New Roman" w:hAnsi="Times New Roman"/>
                <w:snapToGrid/>
                <w:color w:val="000000"/>
                <w:sz w:val="24"/>
                <w:szCs w:val="24"/>
                <w:lang w:val="en-GB" w:eastAsia="en-GB"/>
              </w:rPr>
              <w:t xml:space="preserve">of the European Parliament and of the Council, </w:t>
            </w:r>
            <w:r w:rsidR="006F1CBC">
              <w:rPr>
                <w:rFonts w:ascii="Times New Roman" w:hAnsi="Times New Roman"/>
                <w:snapToGrid/>
                <w:color w:val="000000"/>
                <w:sz w:val="24"/>
                <w:szCs w:val="24"/>
                <w:lang w:val="en-GB" w:eastAsia="en-GB"/>
              </w:rPr>
              <w:t xml:space="preserve">in force, </w:t>
            </w:r>
            <w:r w:rsidR="001E2838" w:rsidRPr="001E2838">
              <w:rPr>
                <w:rFonts w:ascii="Times New Roman" w:hAnsi="Times New Roman"/>
                <w:snapToGrid/>
                <w:color w:val="000000"/>
                <w:sz w:val="24"/>
                <w:szCs w:val="24"/>
                <w:lang w:val="en-GB" w:eastAsia="en-GB"/>
              </w:rPr>
              <w:t xml:space="preserve">as </w:t>
            </w:r>
            <w:r w:rsidR="001E2838" w:rsidRPr="001E2838">
              <w:rPr>
                <w:rFonts w:ascii="Times New Roman" w:hAnsi="Times New Roman"/>
                <w:snapToGrid/>
                <w:color w:val="000000"/>
                <w:sz w:val="24"/>
                <w:szCs w:val="24"/>
                <w:lang w:val="en-GB" w:eastAsia="en-GB"/>
              </w:rPr>
              <w:lastRenderedPageBreak/>
              <w:t>amended [however products that are only the subject of a marketing authorisation issued in accordance with Article</w:t>
            </w:r>
            <w:r>
              <w:rPr>
                <w:rFonts w:ascii="Times New Roman" w:hAnsi="Times New Roman"/>
                <w:snapToGrid/>
                <w:color w:val="000000"/>
                <w:sz w:val="24"/>
                <w:szCs w:val="24"/>
                <w:lang w:val="en-GB" w:eastAsia="en-GB"/>
              </w:rPr>
              <w:t>s 25 and 26</w:t>
            </w:r>
            <w:r w:rsidR="001E2838" w:rsidRPr="001E2838">
              <w:rPr>
                <w:rFonts w:ascii="Times New Roman" w:hAnsi="Times New Roman"/>
                <w:snapToGrid/>
                <w:color w:val="000000"/>
                <w:sz w:val="24"/>
                <w:szCs w:val="24"/>
                <w:lang w:val="en-GB" w:eastAsia="en-GB"/>
              </w:rPr>
              <w:t xml:space="preserve"> of the Directive shall not be considered compliant with the requirements of this tender];</w:t>
            </w:r>
          </w:p>
          <w:p w14:paraId="693AA50C" w14:textId="77777777" w:rsidR="001E2838" w:rsidRPr="001E2838" w:rsidRDefault="001E2838" w:rsidP="001E2838">
            <w:pPr>
              <w:autoSpaceDE w:val="0"/>
              <w:autoSpaceDN w:val="0"/>
              <w:adjustRightInd w:val="0"/>
              <w:spacing w:before="0" w:after="0"/>
              <w:rPr>
                <w:rFonts w:ascii="Times New Roman" w:hAnsi="Times New Roman"/>
                <w:sz w:val="24"/>
                <w:szCs w:val="24"/>
                <w:lang w:val="en-GB"/>
              </w:rPr>
            </w:pPr>
          </w:p>
          <w:p w14:paraId="09DA9CD2" w14:textId="0D0CFBF8" w:rsidR="001E2838" w:rsidRPr="001E2838" w:rsidRDefault="001E2838" w:rsidP="001E2838">
            <w:pPr>
              <w:autoSpaceDE w:val="0"/>
              <w:autoSpaceDN w:val="0"/>
              <w:adjustRightInd w:val="0"/>
              <w:spacing w:before="0" w:after="0"/>
              <w:rPr>
                <w:rFonts w:ascii="Times New Roman" w:hAnsi="Times New Roman"/>
                <w:snapToGrid/>
                <w:color w:val="000000"/>
                <w:sz w:val="24"/>
                <w:szCs w:val="24"/>
                <w:lang w:val="en-GB" w:eastAsia="en-GB"/>
              </w:rPr>
            </w:pPr>
            <w:r w:rsidRPr="001E2838">
              <w:rPr>
                <w:rFonts w:ascii="Times New Roman" w:hAnsi="Times New Roman"/>
                <w:sz w:val="24"/>
                <w:szCs w:val="24"/>
                <w:lang w:val="en-GB"/>
              </w:rPr>
              <w:t>Tenderers must i</w:t>
            </w:r>
            <w:r w:rsidR="008B7F68">
              <w:rPr>
                <w:rFonts w:ascii="Times New Roman" w:hAnsi="Times New Roman"/>
                <w:sz w:val="24"/>
                <w:szCs w:val="24"/>
                <w:lang w:val="en-GB"/>
              </w:rPr>
              <w:t xml:space="preserve">nclude </w:t>
            </w:r>
            <w:r w:rsidRPr="001E2838">
              <w:rPr>
                <w:rFonts w:ascii="Times New Roman" w:hAnsi="Times New Roman"/>
                <w:sz w:val="24"/>
                <w:szCs w:val="24"/>
                <w:lang w:val="en-GB"/>
              </w:rPr>
              <w:t xml:space="preserve">a copy of the relevant Marketing Authorisation issued </w:t>
            </w:r>
            <w:r w:rsidRPr="001E2838">
              <w:rPr>
                <w:rFonts w:ascii="Times New Roman" w:hAnsi="Times New Roman"/>
                <w:snapToGrid/>
                <w:color w:val="000000"/>
                <w:sz w:val="24"/>
                <w:szCs w:val="24"/>
                <w:lang w:val="en-GB" w:eastAsia="en-GB"/>
              </w:rPr>
              <w:t xml:space="preserve">by competent authority in any EU Member State, </w:t>
            </w:r>
            <w:r w:rsidRPr="001E2838">
              <w:rPr>
                <w:rFonts w:ascii="Times New Roman" w:hAnsi="Times New Roman"/>
                <w:sz w:val="24"/>
                <w:szCs w:val="24"/>
                <w:lang w:val="en-GB"/>
              </w:rPr>
              <w:t>as well as a declaration issued by that competent authority that the offered product is fully compliant with the requirements outlined above in point a), i.e.</w:t>
            </w:r>
            <w:r w:rsidRPr="001E2838">
              <w:rPr>
                <w:rFonts w:ascii="Times New Roman" w:hAnsi="Times New Roman"/>
                <w:snapToGrid/>
                <w:color w:val="000000"/>
                <w:sz w:val="24"/>
                <w:szCs w:val="24"/>
                <w:lang w:val="en-GB" w:eastAsia="en-GB"/>
              </w:rPr>
              <w:t xml:space="preserve"> that the authorisation issued is either in accordance with:</w:t>
            </w:r>
          </w:p>
          <w:p w14:paraId="22BEE780" w14:textId="77777777" w:rsidR="001E2838" w:rsidRPr="001E2838" w:rsidRDefault="001E2838" w:rsidP="001E2838">
            <w:pPr>
              <w:autoSpaceDE w:val="0"/>
              <w:autoSpaceDN w:val="0"/>
              <w:adjustRightInd w:val="0"/>
              <w:rPr>
                <w:rFonts w:ascii="Times New Roman" w:hAnsi="Times New Roman"/>
                <w:snapToGrid/>
                <w:color w:val="000000"/>
                <w:sz w:val="24"/>
                <w:szCs w:val="24"/>
                <w:lang w:val="en-GB" w:eastAsia="en-GB"/>
              </w:rPr>
            </w:pPr>
          </w:p>
          <w:p w14:paraId="10C3F0B8" w14:textId="77777777" w:rsidR="001E2838" w:rsidRPr="001E2838" w:rsidRDefault="001E2838" w:rsidP="001E2838">
            <w:pPr>
              <w:autoSpaceDE w:val="0"/>
              <w:autoSpaceDN w:val="0"/>
              <w:adjustRightInd w:val="0"/>
              <w:rPr>
                <w:rFonts w:ascii="Times New Roman" w:hAnsi="Times New Roman"/>
                <w:sz w:val="24"/>
                <w:szCs w:val="24"/>
                <w:lang w:val="en-GB"/>
              </w:rPr>
            </w:pPr>
            <w:proofErr w:type="spellStart"/>
            <w:r w:rsidRPr="001E2838">
              <w:rPr>
                <w:rFonts w:ascii="Times New Roman" w:hAnsi="Times New Roman"/>
                <w:snapToGrid/>
                <w:color w:val="000000"/>
                <w:sz w:val="24"/>
                <w:szCs w:val="24"/>
                <w:lang w:val="en-GB" w:eastAsia="en-GB"/>
              </w:rPr>
              <w:t>i</w:t>
            </w:r>
            <w:proofErr w:type="spellEnd"/>
            <w:r w:rsidRPr="001E2838">
              <w:rPr>
                <w:rFonts w:ascii="Times New Roman" w:hAnsi="Times New Roman"/>
                <w:snapToGrid/>
                <w:color w:val="000000"/>
                <w:sz w:val="24"/>
                <w:szCs w:val="24"/>
                <w:lang w:val="en-GB" w:eastAsia="en-GB"/>
              </w:rPr>
              <w:t>) Regulation (EC) No 726/2004 (and is not only the subject of a marketing authorisation issued in accordance with Article 39(7) of this Regulation)</w:t>
            </w:r>
            <w:r w:rsidRPr="001E2838">
              <w:rPr>
                <w:rFonts w:ascii="Times New Roman" w:hAnsi="Times New Roman"/>
                <w:sz w:val="24"/>
                <w:szCs w:val="24"/>
                <w:lang w:val="en-GB"/>
              </w:rPr>
              <w:t>.</w:t>
            </w:r>
          </w:p>
          <w:p w14:paraId="47F686CE" w14:textId="77777777" w:rsidR="001E2838" w:rsidRPr="001E2838" w:rsidRDefault="001E2838" w:rsidP="001E2838">
            <w:pPr>
              <w:autoSpaceDE w:val="0"/>
              <w:autoSpaceDN w:val="0"/>
              <w:adjustRightInd w:val="0"/>
              <w:spacing w:before="0" w:after="0"/>
              <w:rPr>
                <w:rFonts w:ascii="Times New Roman" w:hAnsi="Times New Roman"/>
                <w:sz w:val="24"/>
                <w:szCs w:val="24"/>
                <w:lang w:val="en-GB"/>
              </w:rPr>
            </w:pPr>
          </w:p>
          <w:p w14:paraId="579E5D02" w14:textId="77777777" w:rsidR="001E2838" w:rsidRPr="001E2838" w:rsidRDefault="001E2838" w:rsidP="001E2838">
            <w:pPr>
              <w:autoSpaceDE w:val="0"/>
              <w:autoSpaceDN w:val="0"/>
              <w:adjustRightInd w:val="0"/>
              <w:spacing w:before="0" w:after="0"/>
              <w:rPr>
                <w:rFonts w:ascii="Times New Roman" w:hAnsi="Times New Roman"/>
                <w:i/>
                <w:sz w:val="24"/>
                <w:szCs w:val="24"/>
                <w:lang w:val="en-GB"/>
              </w:rPr>
            </w:pPr>
            <w:r w:rsidRPr="001E2838">
              <w:rPr>
                <w:rFonts w:ascii="Times New Roman" w:hAnsi="Times New Roman"/>
                <w:i/>
                <w:sz w:val="24"/>
                <w:szCs w:val="24"/>
                <w:lang w:val="en-GB"/>
              </w:rPr>
              <w:t xml:space="preserve">or </w:t>
            </w:r>
          </w:p>
          <w:p w14:paraId="7162FD33" w14:textId="77777777" w:rsidR="001E2838" w:rsidRPr="001E2838" w:rsidRDefault="001E2838" w:rsidP="001E2838">
            <w:pPr>
              <w:autoSpaceDE w:val="0"/>
              <w:autoSpaceDN w:val="0"/>
              <w:adjustRightInd w:val="0"/>
              <w:rPr>
                <w:rFonts w:ascii="Times New Roman" w:hAnsi="Times New Roman"/>
                <w:i/>
                <w:sz w:val="24"/>
                <w:szCs w:val="24"/>
                <w:lang w:val="en-GB"/>
              </w:rPr>
            </w:pPr>
          </w:p>
          <w:p w14:paraId="7D9887CF" w14:textId="05FBA696" w:rsidR="001E2838" w:rsidRPr="001E2838" w:rsidRDefault="001E2838" w:rsidP="001E2838">
            <w:pPr>
              <w:autoSpaceDE w:val="0"/>
              <w:autoSpaceDN w:val="0"/>
              <w:adjustRightInd w:val="0"/>
              <w:spacing w:before="0" w:after="0"/>
              <w:rPr>
                <w:rFonts w:ascii="Times New Roman" w:hAnsi="Times New Roman"/>
                <w:i/>
                <w:color w:val="000000"/>
                <w:sz w:val="24"/>
                <w:szCs w:val="24"/>
                <w:lang w:val="en-GB" w:eastAsia="en-GB"/>
              </w:rPr>
            </w:pPr>
            <w:r w:rsidRPr="001E2838">
              <w:rPr>
                <w:rFonts w:ascii="Times New Roman" w:hAnsi="Times New Roman"/>
                <w:i/>
                <w:snapToGrid/>
                <w:color w:val="000000"/>
                <w:sz w:val="24"/>
                <w:szCs w:val="24"/>
                <w:lang w:val="en-GB" w:eastAsia="en-GB"/>
              </w:rPr>
              <w:t xml:space="preserve">ii) </w:t>
            </w:r>
            <w:r w:rsidR="00AF4F63" w:rsidRPr="00A8166F">
              <w:rPr>
                <w:rFonts w:ascii="Times New Roman" w:hAnsi="Times New Roman"/>
                <w:snapToGrid/>
                <w:color w:val="000000"/>
                <w:sz w:val="24"/>
                <w:szCs w:val="24"/>
                <w:lang w:val="en-GB" w:eastAsia="en-GB"/>
              </w:rPr>
              <w:t>Regulation (EU) 2019/6</w:t>
            </w:r>
            <w:r w:rsidRPr="001E2838">
              <w:rPr>
                <w:rFonts w:ascii="Times New Roman" w:hAnsi="Times New Roman"/>
                <w:i/>
                <w:snapToGrid/>
                <w:color w:val="000000"/>
                <w:sz w:val="24"/>
                <w:szCs w:val="24"/>
                <w:lang w:val="en-GB" w:eastAsia="en-GB"/>
              </w:rPr>
              <w:t xml:space="preserve"> of the European Parliament and of the Council, as amended (and is not only the subject of a marketing authorisation issued in accordance with Article</w:t>
            </w:r>
            <w:r w:rsidR="00AF4F63">
              <w:rPr>
                <w:rFonts w:ascii="Times New Roman" w:hAnsi="Times New Roman"/>
                <w:i/>
                <w:snapToGrid/>
                <w:color w:val="000000"/>
                <w:sz w:val="24"/>
                <w:szCs w:val="24"/>
                <w:lang w:val="en-GB" w:eastAsia="en-GB"/>
              </w:rPr>
              <w:t>s</w:t>
            </w:r>
            <w:r w:rsidRPr="001E2838">
              <w:rPr>
                <w:rFonts w:ascii="Times New Roman" w:hAnsi="Times New Roman"/>
                <w:i/>
                <w:snapToGrid/>
                <w:color w:val="000000"/>
                <w:sz w:val="24"/>
                <w:szCs w:val="24"/>
                <w:lang w:val="en-GB" w:eastAsia="en-GB"/>
              </w:rPr>
              <w:t xml:space="preserve"> </w:t>
            </w:r>
            <w:r w:rsidR="00AF4F63">
              <w:rPr>
                <w:rFonts w:ascii="Times New Roman" w:hAnsi="Times New Roman"/>
                <w:i/>
                <w:snapToGrid/>
                <w:color w:val="000000"/>
                <w:sz w:val="24"/>
                <w:szCs w:val="24"/>
                <w:lang w:val="en-GB" w:eastAsia="en-GB"/>
              </w:rPr>
              <w:t xml:space="preserve">25 and 26 </w:t>
            </w:r>
            <w:r w:rsidRPr="001E2838">
              <w:rPr>
                <w:rFonts w:ascii="Times New Roman" w:hAnsi="Times New Roman"/>
                <w:i/>
                <w:snapToGrid/>
                <w:color w:val="000000"/>
                <w:sz w:val="24"/>
                <w:szCs w:val="24"/>
                <w:lang w:val="en-GB" w:eastAsia="en-GB"/>
              </w:rPr>
              <w:t>of this Directive);</w:t>
            </w:r>
          </w:p>
          <w:p w14:paraId="5F9EFAD2" w14:textId="77777777" w:rsidR="001E2838" w:rsidRPr="001E2838" w:rsidRDefault="001E2838" w:rsidP="001E2838">
            <w:pPr>
              <w:autoSpaceDE w:val="0"/>
              <w:autoSpaceDN w:val="0"/>
              <w:adjustRightInd w:val="0"/>
              <w:rPr>
                <w:rFonts w:ascii="Times New Roman" w:hAnsi="Times New Roman"/>
                <w:sz w:val="24"/>
                <w:szCs w:val="24"/>
                <w:lang w:val="en-GB"/>
              </w:rPr>
            </w:pPr>
          </w:p>
          <w:p w14:paraId="71093668" w14:textId="77777777" w:rsidR="001E2838" w:rsidRPr="001E2838" w:rsidRDefault="001E2838" w:rsidP="001E2838">
            <w:pPr>
              <w:autoSpaceDE w:val="0"/>
              <w:autoSpaceDN w:val="0"/>
              <w:adjustRightInd w:val="0"/>
              <w:spacing w:before="0" w:after="0"/>
              <w:rPr>
                <w:rFonts w:ascii="Times New Roman" w:hAnsi="Times New Roman"/>
                <w:sz w:val="24"/>
                <w:szCs w:val="24"/>
                <w:lang w:val="en-GB"/>
              </w:rPr>
            </w:pPr>
            <w:r w:rsidRPr="001E2838">
              <w:rPr>
                <w:rFonts w:ascii="Times New Roman" w:hAnsi="Times New Roman"/>
                <w:sz w:val="24"/>
                <w:szCs w:val="24"/>
                <w:lang w:val="en-GB"/>
              </w:rPr>
              <w:t xml:space="preserve">b) - be the subject of a marketing authorisation (or the equivalent thereof) granted by the national competent authority in the Beneficiary Country (Republic of Serbia) prior to delivery of the vaccines </w:t>
            </w:r>
          </w:p>
          <w:p w14:paraId="0979381C" w14:textId="77777777" w:rsidR="001E2838" w:rsidRPr="001E2838" w:rsidRDefault="001E2838" w:rsidP="001E2838">
            <w:pPr>
              <w:autoSpaceDE w:val="0"/>
              <w:autoSpaceDN w:val="0"/>
              <w:adjustRightInd w:val="0"/>
              <w:spacing w:before="0" w:after="0"/>
              <w:rPr>
                <w:rFonts w:ascii="Times New Roman" w:hAnsi="Times New Roman"/>
                <w:snapToGrid/>
                <w:color w:val="000000"/>
                <w:sz w:val="24"/>
                <w:szCs w:val="24"/>
                <w:lang w:val="en-GB" w:eastAsia="en-GB"/>
              </w:rPr>
            </w:pPr>
          </w:p>
          <w:p w14:paraId="0A6A3542" w14:textId="77777777" w:rsidR="001E2838" w:rsidRPr="001E2838" w:rsidRDefault="001E2838" w:rsidP="001E2838">
            <w:pPr>
              <w:autoSpaceDE w:val="0"/>
              <w:autoSpaceDN w:val="0"/>
              <w:adjustRightInd w:val="0"/>
              <w:spacing w:before="0" w:after="0"/>
              <w:rPr>
                <w:rFonts w:ascii="Times New Roman" w:hAnsi="Times New Roman"/>
                <w:i/>
                <w:sz w:val="24"/>
                <w:szCs w:val="24"/>
                <w:lang w:val="en-GB"/>
              </w:rPr>
            </w:pPr>
            <w:r w:rsidRPr="001E2838">
              <w:rPr>
                <w:rFonts w:ascii="Times New Roman" w:hAnsi="Times New Roman"/>
                <w:i/>
                <w:sz w:val="24"/>
                <w:szCs w:val="24"/>
                <w:lang w:val="en-GB"/>
              </w:rPr>
              <w:t>Tenderers must include a copy of the relevant Marketing Authorisation in the Beneficiary Country [or equivalent] together with their tenders or prior to delivery (in case that the requirement described in point (b) is not issued).</w:t>
            </w:r>
          </w:p>
          <w:p w14:paraId="2789E976" w14:textId="77777777" w:rsidR="001E2838" w:rsidRPr="001E2838" w:rsidRDefault="001E2838" w:rsidP="001E2838">
            <w:pPr>
              <w:autoSpaceDE w:val="0"/>
              <w:autoSpaceDN w:val="0"/>
              <w:adjustRightInd w:val="0"/>
              <w:spacing w:before="0" w:after="0"/>
              <w:rPr>
                <w:rFonts w:ascii="Times New Roman" w:hAnsi="Times New Roman"/>
                <w:snapToGrid/>
                <w:color w:val="000000"/>
                <w:sz w:val="24"/>
                <w:szCs w:val="24"/>
                <w:lang w:val="en-GB" w:eastAsia="en-GB"/>
              </w:rPr>
            </w:pPr>
          </w:p>
          <w:p w14:paraId="70CE2E74" w14:textId="77777777" w:rsidR="001E2838" w:rsidRPr="001E2838" w:rsidRDefault="001E2838" w:rsidP="001E2838">
            <w:pPr>
              <w:autoSpaceDE w:val="0"/>
              <w:autoSpaceDN w:val="0"/>
              <w:adjustRightInd w:val="0"/>
              <w:spacing w:before="0" w:after="0"/>
              <w:rPr>
                <w:rFonts w:ascii="Times New Roman" w:hAnsi="Times New Roman"/>
                <w:snapToGrid/>
                <w:color w:val="000000"/>
                <w:sz w:val="24"/>
                <w:szCs w:val="24"/>
                <w:lang w:val="en-GB" w:eastAsia="en-GB"/>
              </w:rPr>
            </w:pPr>
            <w:r w:rsidRPr="001E2838">
              <w:rPr>
                <w:rFonts w:ascii="Times New Roman" w:hAnsi="Times New Roman"/>
                <w:snapToGrid/>
                <w:color w:val="000000"/>
                <w:sz w:val="24"/>
                <w:szCs w:val="24"/>
                <w:lang w:val="en-GB" w:eastAsia="en-GB"/>
              </w:rPr>
              <w:t xml:space="preserve">It is the sole responsibility of tenders to comply with the requirement in point b) to ensure implementation of the Contract in line with its terms and conditions. </w:t>
            </w:r>
          </w:p>
        </w:tc>
        <w:tc>
          <w:tcPr>
            <w:tcW w:w="3260" w:type="dxa"/>
            <w:vAlign w:val="center"/>
          </w:tcPr>
          <w:p w14:paraId="30D90922" w14:textId="77777777" w:rsidR="001E2838" w:rsidRPr="001E2838" w:rsidRDefault="001E2838" w:rsidP="001E2838">
            <w:pPr>
              <w:rPr>
                <w:rFonts w:ascii="Times New Roman" w:hAnsi="Times New Roman"/>
                <w:b/>
                <w:sz w:val="24"/>
                <w:szCs w:val="24"/>
                <w:lang w:val="en-GB"/>
              </w:rPr>
            </w:pPr>
          </w:p>
        </w:tc>
        <w:tc>
          <w:tcPr>
            <w:tcW w:w="2835" w:type="dxa"/>
          </w:tcPr>
          <w:p w14:paraId="114033E6" w14:textId="77777777" w:rsidR="001E2838" w:rsidRPr="001E2838" w:rsidRDefault="001E2838" w:rsidP="001E2838">
            <w:pPr>
              <w:rPr>
                <w:rFonts w:ascii="Times New Roman" w:hAnsi="Times New Roman"/>
                <w:b/>
                <w:sz w:val="24"/>
                <w:szCs w:val="24"/>
                <w:lang w:val="en-GB"/>
              </w:rPr>
            </w:pPr>
          </w:p>
        </w:tc>
        <w:tc>
          <w:tcPr>
            <w:tcW w:w="1984" w:type="dxa"/>
          </w:tcPr>
          <w:p w14:paraId="6713AA29" w14:textId="77777777" w:rsidR="001E2838" w:rsidRPr="001E2838" w:rsidRDefault="001E2838" w:rsidP="001E2838">
            <w:pPr>
              <w:rPr>
                <w:rFonts w:ascii="Times New Roman" w:hAnsi="Times New Roman"/>
                <w:b/>
                <w:sz w:val="24"/>
                <w:szCs w:val="24"/>
                <w:lang w:val="en-GB"/>
              </w:rPr>
            </w:pPr>
          </w:p>
        </w:tc>
      </w:tr>
      <w:tr w:rsidR="001E2838" w:rsidRPr="001E2838" w14:paraId="3B907AB3" w14:textId="77777777" w:rsidTr="00C30872">
        <w:tc>
          <w:tcPr>
            <w:tcW w:w="1134" w:type="dxa"/>
          </w:tcPr>
          <w:p w14:paraId="0FD1CEA4" w14:textId="77777777" w:rsidR="001E2838" w:rsidRPr="001E2838" w:rsidRDefault="001E2838" w:rsidP="001E2838">
            <w:pPr>
              <w:rPr>
                <w:rFonts w:ascii="Times New Roman" w:hAnsi="Times New Roman"/>
                <w:b/>
                <w:sz w:val="24"/>
                <w:szCs w:val="24"/>
                <w:lang w:val="en-GB"/>
              </w:rPr>
            </w:pPr>
          </w:p>
        </w:tc>
        <w:tc>
          <w:tcPr>
            <w:tcW w:w="5387" w:type="dxa"/>
            <w:vAlign w:val="center"/>
          </w:tcPr>
          <w:p w14:paraId="7EF11076" w14:textId="77777777" w:rsidR="001E2838" w:rsidRPr="001E2838" w:rsidRDefault="001E2838" w:rsidP="001E2838">
            <w:pPr>
              <w:rPr>
                <w:rFonts w:ascii="Times New Roman" w:hAnsi="Times New Roman"/>
                <w:sz w:val="24"/>
                <w:szCs w:val="24"/>
                <w:lang w:val="en-GB"/>
              </w:rPr>
            </w:pPr>
            <w:r w:rsidRPr="001E2838">
              <w:rPr>
                <w:rFonts w:ascii="Times New Roman" w:hAnsi="Times New Roman"/>
                <w:sz w:val="24"/>
                <w:szCs w:val="24"/>
                <w:lang w:val="en-GB"/>
              </w:rPr>
              <w:t>The Veterinary Medicinal Product offered must conform to the following stability standards:</w:t>
            </w:r>
          </w:p>
          <w:p w14:paraId="0111897D" w14:textId="77777777" w:rsidR="001E2838" w:rsidRPr="001E2838" w:rsidRDefault="001E2838" w:rsidP="001E2838">
            <w:pPr>
              <w:numPr>
                <w:ilvl w:val="0"/>
                <w:numId w:val="48"/>
              </w:numPr>
              <w:rPr>
                <w:rFonts w:ascii="Times New Roman" w:hAnsi="Times New Roman"/>
                <w:sz w:val="24"/>
                <w:szCs w:val="24"/>
                <w:lang w:val="en-GB"/>
              </w:rPr>
            </w:pPr>
            <w:r w:rsidRPr="001E2838">
              <w:rPr>
                <w:rFonts w:ascii="Times New Roman" w:hAnsi="Times New Roman"/>
                <w:sz w:val="24"/>
                <w:szCs w:val="24"/>
                <w:lang w:val="en-GB"/>
              </w:rPr>
              <w:t>Following incubation of the bait at 25 °C for 5 days, the virus titre must be at least the minimum virus titre stated on the label; and</w:t>
            </w:r>
          </w:p>
          <w:p w14:paraId="18D43563" w14:textId="77777777" w:rsidR="001E2838" w:rsidRPr="001E2838" w:rsidRDefault="001E2838" w:rsidP="001E2838">
            <w:pPr>
              <w:numPr>
                <w:ilvl w:val="0"/>
                <w:numId w:val="48"/>
              </w:numPr>
              <w:rPr>
                <w:rFonts w:ascii="Times New Roman" w:hAnsi="Times New Roman"/>
                <w:sz w:val="24"/>
                <w:szCs w:val="24"/>
                <w:lang w:val="en-GB"/>
              </w:rPr>
            </w:pPr>
            <w:r w:rsidRPr="001E2838">
              <w:rPr>
                <w:rFonts w:ascii="Times New Roman" w:hAnsi="Times New Roman"/>
                <w:sz w:val="24"/>
                <w:szCs w:val="24"/>
                <w:lang w:val="en-GB"/>
              </w:rPr>
              <w:t>Following incubation of the bait at 40 °C for 1 h, the bait casing must remain in its original shape and adhere to the vaccine container.</w:t>
            </w:r>
          </w:p>
          <w:p w14:paraId="2010DA8E" w14:textId="77777777" w:rsidR="001E2838" w:rsidRPr="001E2838" w:rsidRDefault="001E2838" w:rsidP="001E2838">
            <w:pPr>
              <w:rPr>
                <w:rFonts w:ascii="Times New Roman" w:hAnsi="Times New Roman"/>
                <w:i/>
                <w:sz w:val="24"/>
                <w:szCs w:val="24"/>
                <w:lang w:val="en-GB"/>
              </w:rPr>
            </w:pPr>
            <w:r w:rsidRPr="001E2838">
              <w:rPr>
                <w:rFonts w:ascii="Times New Roman" w:hAnsi="Times New Roman"/>
                <w:i/>
                <w:sz w:val="24"/>
                <w:szCs w:val="24"/>
                <w:lang w:val="en-GB"/>
              </w:rPr>
              <w:t xml:space="preserve">Tenderers must include laboratory reports demonstrating compliance with these requirements </w:t>
            </w:r>
            <w:r w:rsidRPr="001E2838">
              <w:rPr>
                <w:rFonts w:ascii="Times New Roman" w:hAnsi="Times New Roman"/>
                <w:i/>
                <w:sz w:val="24"/>
                <w:szCs w:val="24"/>
                <w:lang w:val="en-GB"/>
              </w:rPr>
              <w:lastRenderedPageBreak/>
              <w:t>together with their tenders. The laboratory responsible for performing the tests and preparing the reports must be independent of the rabies vaccines bait manufacturer and must be accredited by the national body with responsibility for the accreditation of laboratories in accordance with the relevant International Organisation for Standardisation ISO 17000 series of standards and guides and/or the harmonised EN 45000 series of European standards in one of the Member States or in a country or territory of the regions covered and/or authorised by the specific instruments applicable to the programme under which the contract is financed (see item 22 of the Supply Contract Notice).</w:t>
            </w:r>
          </w:p>
          <w:p w14:paraId="419D326B" w14:textId="77777777" w:rsidR="001E2838" w:rsidRPr="001E2838" w:rsidRDefault="001E2838" w:rsidP="001E2838">
            <w:pPr>
              <w:rPr>
                <w:rFonts w:ascii="Times New Roman" w:hAnsi="Times New Roman"/>
                <w:i/>
                <w:sz w:val="24"/>
                <w:szCs w:val="24"/>
                <w:highlight w:val="green"/>
                <w:lang w:val="en-GB"/>
              </w:rPr>
            </w:pPr>
            <w:r w:rsidRPr="001E2838">
              <w:rPr>
                <w:rFonts w:ascii="Times New Roman" w:hAnsi="Times New Roman"/>
                <w:i/>
                <w:sz w:val="24"/>
                <w:szCs w:val="24"/>
                <w:lang w:val="en-GB"/>
              </w:rPr>
              <w:t xml:space="preserve">Tenderer must include a declaration by a laboratory that performed the tests that it is </w:t>
            </w:r>
            <w:proofErr w:type="spellStart"/>
            <w:r w:rsidRPr="001E2838">
              <w:rPr>
                <w:rFonts w:ascii="Times New Roman" w:hAnsi="Times New Roman"/>
                <w:i/>
                <w:sz w:val="24"/>
                <w:szCs w:val="24"/>
                <w:lang w:val="en-GB"/>
              </w:rPr>
              <w:t>i</w:t>
            </w:r>
            <w:proofErr w:type="spellEnd"/>
            <w:r w:rsidRPr="001E2838">
              <w:rPr>
                <w:rFonts w:ascii="Times New Roman" w:hAnsi="Times New Roman"/>
                <w:i/>
                <w:sz w:val="24"/>
                <w:szCs w:val="24"/>
                <w:lang w:val="en-GB"/>
              </w:rPr>
              <w:t xml:space="preserve">) independent of the rabies vaccines bait manufacturer, ii) is accredited by the national body with responsibility for the accreditation of laboratories in accordance with the relevant International Organisation for Standardisation ISO 17000 series of standards and guides and/or the harmonised EN 45000 series of European standards in one of the Member States or in a country or territory of the regions covered and/or authorised by the specific instruments applicable to the programme under which the </w:t>
            </w:r>
            <w:r w:rsidRPr="001E2838">
              <w:rPr>
                <w:rFonts w:ascii="Times New Roman" w:hAnsi="Times New Roman"/>
                <w:i/>
                <w:sz w:val="24"/>
                <w:szCs w:val="24"/>
                <w:lang w:val="en-GB"/>
              </w:rPr>
              <w:lastRenderedPageBreak/>
              <w:t xml:space="preserve">contract is financed (see item 22 of the Supply Contract Notice). </w:t>
            </w:r>
          </w:p>
        </w:tc>
        <w:tc>
          <w:tcPr>
            <w:tcW w:w="3260" w:type="dxa"/>
          </w:tcPr>
          <w:p w14:paraId="46A4173D" w14:textId="77777777" w:rsidR="001E2838" w:rsidRPr="001E2838" w:rsidRDefault="001E2838" w:rsidP="001E2838">
            <w:pPr>
              <w:rPr>
                <w:rFonts w:ascii="Times New Roman" w:hAnsi="Times New Roman"/>
                <w:b/>
                <w:sz w:val="24"/>
                <w:szCs w:val="24"/>
                <w:lang w:val="en-GB"/>
              </w:rPr>
            </w:pPr>
          </w:p>
        </w:tc>
        <w:tc>
          <w:tcPr>
            <w:tcW w:w="2835" w:type="dxa"/>
          </w:tcPr>
          <w:p w14:paraId="201C5195" w14:textId="77777777" w:rsidR="001E2838" w:rsidRPr="001E2838" w:rsidRDefault="001E2838" w:rsidP="001E2838">
            <w:pPr>
              <w:rPr>
                <w:rFonts w:ascii="Times New Roman" w:hAnsi="Times New Roman"/>
                <w:b/>
                <w:sz w:val="24"/>
                <w:szCs w:val="24"/>
                <w:lang w:val="en-GB"/>
              </w:rPr>
            </w:pPr>
          </w:p>
        </w:tc>
        <w:tc>
          <w:tcPr>
            <w:tcW w:w="1984" w:type="dxa"/>
          </w:tcPr>
          <w:p w14:paraId="79729379" w14:textId="77777777" w:rsidR="001E2838" w:rsidRPr="001E2838" w:rsidRDefault="001E2838" w:rsidP="001E2838">
            <w:pPr>
              <w:rPr>
                <w:rFonts w:ascii="Times New Roman" w:hAnsi="Times New Roman"/>
                <w:b/>
                <w:sz w:val="24"/>
                <w:szCs w:val="24"/>
                <w:lang w:val="en-GB"/>
              </w:rPr>
            </w:pPr>
          </w:p>
        </w:tc>
      </w:tr>
      <w:tr w:rsidR="001E2838" w:rsidRPr="001E2838" w14:paraId="20D66541" w14:textId="77777777" w:rsidTr="00C30872">
        <w:tc>
          <w:tcPr>
            <w:tcW w:w="1134" w:type="dxa"/>
            <w:shd w:val="clear" w:color="auto" w:fill="FFFFFF"/>
          </w:tcPr>
          <w:p w14:paraId="30BFF4AD" w14:textId="77777777" w:rsidR="001E2838" w:rsidRPr="001E2838" w:rsidRDefault="001E2838" w:rsidP="001E2838">
            <w:pPr>
              <w:rPr>
                <w:rFonts w:ascii="Times New Roman" w:hAnsi="Times New Roman"/>
                <w:b/>
                <w:sz w:val="24"/>
                <w:szCs w:val="24"/>
                <w:lang w:val="en-GB"/>
              </w:rPr>
            </w:pPr>
          </w:p>
        </w:tc>
        <w:tc>
          <w:tcPr>
            <w:tcW w:w="5387" w:type="dxa"/>
            <w:shd w:val="clear" w:color="auto" w:fill="FFFFFF"/>
            <w:vAlign w:val="center"/>
          </w:tcPr>
          <w:p w14:paraId="4F1A6DE8" w14:textId="77777777" w:rsidR="001E2838" w:rsidRPr="001E2838" w:rsidRDefault="001E2838" w:rsidP="001E2838">
            <w:pPr>
              <w:rPr>
                <w:rFonts w:ascii="Times New Roman" w:hAnsi="Times New Roman"/>
                <w:sz w:val="24"/>
                <w:szCs w:val="24"/>
                <w:lang w:val="en-GB"/>
              </w:rPr>
            </w:pPr>
            <w:r w:rsidRPr="001E2838">
              <w:rPr>
                <w:rFonts w:ascii="Times New Roman" w:hAnsi="Times New Roman"/>
                <w:sz w:val="24"/>
                <w:szCs w:val="24"/>
                <w:lang w:val="en-GB"/>
              </w:rPr>
              <w:t>The Veterinary Medicinal Product offered must contain tetracycline as a biomarker that provides life-long marking of bones and teeth, which can be detected post mortem, in young and adult foxes that consume the baits</w:t>
            </w:r>
          </w:p>
        </w:tc>
        <w:tc>
          <w:tcPr>
            <w:tcW w:w="3260" w:type="dxa"/>
            <w:shd w:val="clear" w:color="auto" w:fill="FFFFFF"/>
          </w:tcPr>
          <w:p w14:paraId="43F74E0C"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017A0A5D"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41EC49C2" w14:textId="77777777" w:rsidR="001E2838" w:rsidRPr="001E2838" w:rsidRDefault="001E2838" w:rsidP="001E2838">
            <w:pPr>
              <w:rPr>
                <w:rFonts w:ascii="Times New Roman" w:hAnsi="Times New Roman"/>
                <w:b/>
                <w:sz w:val="24"/>
                <w:szCs w:val="24"/>
                <w:lang w:val="en-GB"/>
              </w:rPr>
            </w:pPr>
          </w:p>
        </w:tc>
      </w:tr>
      <w:tr w:rsidR="001E2838" w:rsidRPr="001E2838" w14:paraId="64FC0D1F" w14:textId="77777777" w:rsidTr="00C30872">
        <w:tc>
          <w:tcPr>
            <w:tcW w:w="1134" w:type="dxa"/>
            <w:shd w:val="clear" w:color="auto" w:fill="FFFFFF"/>
          </w:tcPr>
          <w:p w14:paraId="5BF74262" w14:textId="77777777" w:rsidR="001E2838" w:rsidRPr="001E2838" w:rsidRDefault="001E2838" w:rsidP="001E2838">
            <w:pPr>
              <w:rPr>
                <w:rFonts w:ascii="Times New Roman" w:hAnsi="Times New Roman"/>
                <w:b/>
                <w:sz w:val="24"/>
                <w:szCs w:val="24"/>
                <w:lang w:val="en-GB"/>
              </w:rPr>
            </w:pPr>
            <w:r w:rsidRPr="001E2838">
              <w:rPr>
                <w:rFonts w:ascii="Times New Roman" w:hAnsi="Times New Roman"/>
                <w:b/>
                <w:sz w:val="24"/>
                <w:szCs w:val="24"/>
                <w:lang w:val="en-GB"/>
              </w:rPr>
              <w:t>1.2</w:t>
            </w:r>
          </w:p>
        </w:tc>
        <w:tc>
          <w:tcPr>
            <w:tcW w:w="5387" w:type="dxa"/>
            <w:shd w:val="clear" w:color="auto" w:fill="FFFFFF"/>
            <w:vAlign w:val="center"/>
          </w:tcPr>
          <w:p w14:paraId="37BA864A" w14:textId="5A43D7DA" w:rsidR="001E2838" w:rsidRPr="001E2838" w:rsidRDefault="001E2838" w:rsidP="00AF4F63">
            <w:pPr>
              <w:rPr>
                <w:rFonts w:ascii="Times New Roman" w:hAnsi="Times New Roman"/>
                <w:b/>
                <w:sz w:val="24"/>
                <w:szCs w:val="24"/>
                <w:lang w:val="en-GB"/>
              </w:rPr>
            </w:pPr>
            <w:r w:rsidRPr="001E2838">
              <w:rPr>
                <w:rFonts w:ascii="Times New Roman" w:hAnsi="Times New Roman"/>
                <w:b/>
                <w:sz w:val="24"/>
                <w:szCs w:val="24"/>
                <w:lang w:val="en-GB"/>
              </w:rPr>
              <w:t xml:space="preserve">Rabies Vaccine Bait: </w:t>
            </w:r>
            <w:r w:rsidRPr="001E2838">
              <w:rPr>
                <w:rFonts w:ascii="Times New Roman" w:hAnsi="Times New Roman"/>
                <w:sz w:val="24"/>
                <w:szCs w:val="24"/>
                <w:lang w:val="en-GB"/>
              </w:rPr>
              <w:t>Vaccine for the oral immunisation of red foxes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to prevent infection by the rabies virus, enclosed in a matrix which is edible by and appealing to the target species and which is designed to be distributed by low altitude aerial drops for </w:t>
            </w:r>
            <w:r w:rsidR="0012158A">
              <w:rPr>
                <w:rFonts w:ascii="Times New Roman" w:hAnsi="Times New Roman"/>
                <w:sz w:val="24"/>
                <w:szCs w:val="24"/>
                <w:lang w:val="en-GB"/>
              </w:rPr>
              <w:t>the second campaign</w:t>
            </w:r>
            <w:r w:rsidRPr="001E2838">
              <w:rPr>
                <w:rFonts w:ascii="Times New Roman" w:hAnsi="Times New Roman"/>
                <w:sz w:val="24"/>
                <w:szCs w:val="24"/>
                <w:lang w:val="en-GB"/>
              </w:rPr>
              <w:t>.</w:t>
            </w:r>
          </w:p>
        </w:tc>
        <w:tc>
          <w:tcPr>
            <w:tcW w:w="3260" w:type="dxa"/>
            <w:shd w:val="clear" w:color="auto" w:fill="FFFFFF"/>
          </w:tcPr>
          <w:p w14:paraId="09BE92D0"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6F12E570"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42F8FC83" w14:textId="77777777" w:rsidR="001E2838" w:rsidRPr="001E2838" w:rsidRDefault="001E2838" w:rsidP="001E2838">
            <w:pPr>
              <w:rPr>
                <w:rFonts w:ascii="Times New Roman" w:hAnsi="Times New Roman"/>
                <w:b/>
                <w:sz w:val="24"/>
                <w:szCs w:val="24"/>
                <w:lang w:val="en-GB"/>
              </w:rPr>
            </w:pPr>
          </w:p>
        </w:tc>
      </w:tr>
      <w:tr w:rsidR="001E2838" w:rsidRPr="001E2838" w14:paraId="5CCB0D99" w14:textId="77777777" w:rsidTr="00C30872">
        <w:tc>
          <w:tcPr>
            <w:tcW w:w="1134" w:type="dxa"/>
            <w:shd w:val="clear" w:color="auto" w:fill="FFFFFF"/>
          </w:tcPr>
          <w:p w14:paraId="34904ECE" w14:textId="77777777" w:rsidR="001E2838" w:rsidRPr="001E2838" w:rsidRDefault="001E2838" w:rsidP="001E2838">
            <w:pPr>
              <w:rPr>
                <w:rFonts w:ascii="Times New Roman" w:hAnsi="Times New Roman"/>
                <w:b/>
                <w:sz w:val="24"/>
                <w:szCs w:val="24"/>
                <w:lang w:val="en-GB"/>
              </w:rPr>
            </w:pPr>
          </w:p>
        </w:tc>
        <w:tc>
          <w:tcPr>
            <w:tcW w:w="5387" w:type="dxa"/>
            <w:shd w:val="clear" w:color="auto" w:fill="FFFFFF"/>
            <w:vAlign w:val="center"/>
          </w:tcPr>
          <w:p w14:paraId="1F2C07EF" w14:textId="77777777" w:rsidR="001E2838" w:rsidRPr="001E2838" w:rsidRDefault="001E2838" w:rsidP="001E2838">
            <w:pPr>
              <w:rPr>
                <w:rFonts w:ascii="Times New Roman" w:hAnsi="Times New Roman"/>
                <w:sz w:val="24"/>
                <w:szCs w:val="24"/>
                <w:lang w:val="en-GB"/>
              </w:rPr>
            </w:pPr>
            <w:r w:rsidRPr="001E2838">
              <w:rPr>
                <w:rFonts w:ascii="Times New Roman" w:hAnsi="Times New Roman"/>
                <w:sz w:val="24"/>
                <w:szCs w:val="24"/>
                <w:lang w:val="en-GB"/>
              </w:rPr>
              <w:t>Same as for item 1.1</w:t>
            </w:r>
          </w:p>
        </w:tc>
        <w:tc>
          <w:tcPr>
            <w:tcW w:w="3260" w:type="dxa"/>
            <w:shd w:val="clear" w:color="auto" w:fill="FFFFFF"/>
          </w:tcPr>
          <w:p w14:paraId="77392028"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6593918B"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69437ACE" w14:textId="77777777" w:rsidR="001E2838" w:rsidRPr="001E2838" w:rsidRDefault="001E2838" w:rsidP="001E2838">
            <w:pPr>
              <w:rPr>
                <w:rFonts w:ascii="Times New Roman" w:hAnsi="Times New Roman"/>
                <w:b/>
                <w:sz w:val="24"/>
                <w:szCs w:val="24"/>
                <w:lang w:val="en-GB"/>
              </w:rPr>
            </w:pPr>
          </w:p>
        </w:tc>
      </w:tr>
      <w:tr w:rsidR="001E2838" w:rsidRPr="001E2838" w14:paraId="5C5DE93D" w14:textId="77777777" w:rsidTr="00C30872">
        <w:tc>
          <w:tcPr>
            <w:tcW w:w="1134" w:type="dxa"/>
            <w:shd w:val="clear" w:color="auto" w:fill="FFFFFF"/>
          </w:tcPr>
          <w:p w14:paraId="74D57B79" w14:textId="77777777" w:rsidR="001E2838" w:rsidRPr="001E2838" w:rsidRDefault="001E2838" w:rsidP="001E2838">
            <w:pPr>
              <w:rPr>
                <w:rFonts w:ascii="Times New Roman" w:hAnsi="Times New Roman"/>
                <w:b/>
                <w:sz w:val="24"/>
                <w:szCs w:val="24"/>
                <w:lang w:val="en-GB"/>
              </w:rPr>
            </w:pPr>
            <w:r w:rsidRPr="001E2838">
              <w:rPr>
                <w:rFonts w:ascii="Times New Roman" w:hAnsi="Times New Roman"/>
                <w:b/>
                <w:sz w:val="24"/>
                <w:szCs w:val="24"/>
                <w:lang w:val="en-GB"/>
              </w:rPr>
              <w:t>1.3</w:t>
            </w:r>
          </w:p>
        </w:tc>
        <w:tc>
          <w:tcPr>
            <w:tcW w:w="5387" w:type="dxa"/>
            <w:shd w:val="clear" w:color="auto" w:fill="FFFFFF"/>
            <w:vAlign w:val="center"/>
          </w:tcPr>
          <w:p w14:paraId="3CEEC971" w14:textId="492299B5" w:rsidR="001E2838" w:rsidRPr="001E2838" w:rsidRDefault="001E2838" w:rsidP="00AF4F63">
            <w:pPr>
              <w:rPr>
                <w:rFonts w:ascii="Times New Roman" w:hAnsi="Times New Roman"/>
                <w:b/>
                <w:sz w:val="24"/>
                <w:szCs w:val="24"/>
                <w:lang w:val="en-GB"/>
              </w:rPr>
            </w:pPr>
            <w:r w:rsidRPr="001E2838">
              <w:rPr>
                <w:rFonts w:ascii="Times New Roman" w:hAnsi="Times New Roman"/>
                <w:b/>
                <w:sz w:val="24"/>
                <w:szCs w:val="24"/>
                <w:lang w:val="en-GB"/>
              </w:rPr>
              <w:t xml:space="preserve">Rabies Vaccine Bait: </w:t>
            </w:r>
            <w:r w:rsidRPr="001E2838">
              <w:rPr>
                <w:rFonts w:ascii="Times New Roman" w:hAnsi="Times New Roman"/>
                <w:sz w:val="24"/>
                <w:szCs w:val="24"/>
                <w:lang w:val="en-GB"/>
              </w:rPr>
              <w:t>Vaccine for the oral immunisation of red foxes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to prevent infection by the rabies virus, enclosed in a matrix which is edible by and appealing to the target species and which is designed to be distributed by low altitude aerial drops for </w:t>
            </w:r>
            <w:r w:rsidR="0012158A">
              <w:rPr>
                <w:rFonts w:ascii="Times New Roman" w:hAnsi="Times New Roman"/>
                <w:sz w:val="24"/>
                <w:szCs w:val="24"/>
                <w:lang w:val="en-GB"/>
              </w:rPr>
              <w:t>the third campaign</w:t>
            </w:r>
            <w:r w:rsidRPr="001E2838">
              <w:rPr>
                <w:rFonts w:ascii="Times New Roman" w:hAnsi="Times New Roman"/>
                <w:sz w:val="24"/>
                <w:szCs w:val="24"/>
                <w:lang w:val="en-GB"/>
              </w:rPr>
              <w:t xml:space="preserve">.   </w:t>
            </w:r>
          </w:p>
        </w:tc>
        <w:tc>
          <w:tcPr>
            <w:tcW w:w="3260" w:type="dxa"/>
            <w:shd w:val="clear" w:color="auto" w:fill="FFFFFF"/>
          </w:tcPr>
          <w:p w14:paraId="2FB2D0E3"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7A047053"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17561485" w14:textId="77777777" w:rsidR="001E2838" w:rsidRPr="001E2838" w:rsidRDefault="001E2838" w:rsidP="001E2838">
            <w:pPr>
              <w:rPr>
                <w:rFonts w:ascii="Times New Roman" w:hAnsi="Times New Roman"/>
                <w:b/>
                <w:sz w:val="24"/>
                <w:szCs w:val="24"/>
                <w:lang w:val="en-GB"/>
              </w:rPr>
            </w:pPr>
          </w:p>
        </w:tc>
      </w:tr>
      <w:tr w:rsidR="001E2838" w:rsidRPr="001E2838" w14:paraId="3FE4FBAD" w14:textId="77777777" w:rsidTr="00C30872">
        <w:tc>
          <w:tcPr>
            <w:tcW w:w="1134" w:type="dxa"/>
            <w:shd w:val="clear" w:color="auto" w:fill="FFFFFF"/>
          </w:tcPr>
          <w:p w14:paraId="19C9A879" w14:textId="77777777" w:rsidR="001E2838" w:rsidRPr="001E2838" w:rsidRDefault="001E2838" w:rsidP="001E2838">
            <w:pPr>
              <w:rPr>
                <w:rFonts w:ascii="Times New Roman" w:hAnsi="Times New Roman"/>
                <w:b/>
                <w:sz w:val="24"/>
                <w:szCs w:val="24"/>
                <w:lang w:val="en-GB"/>
              </w:rPr>
            </w:pPr>
          </w:p>
        </w:tc>
        <w:tc>
          <w:tcPr>
            <w:tcW w:w="5387" w:type="dxa"/>
            <w:shd w:val="clear" w:color="auto" w:fill="FFFFFF"/>
            <w:vAlign w:val="center"/>
          </w:tcPr>
          <w:p w14:paraId="6850DF3B" w14:textId="77777777" w:rsidR="001E2838" w:rsidRPr="001E2838" w:rsidRDefault="001E2838" w:rsidP="001E2838">
            <w:pPr>
              <w:rPr>
                <w:rFonts w:ascii="Times New Roman" w:hAnsi="Times New Roman"/>
                <w:b/>
                <w:sz w:val="24"/>
                <w:szCs w:val="24"/>
                <w:lang w:val="en-GB"/>
              </w:rPr>
            </w:pPr>
            <w:r w:rsidRPr="001E2838">
              <w:rPr>
                <w:rFonts w:ascii="Times New Roman" w:hAnsi="Times New Roman"/>
                <w:sz w:val="24"/>
                <w:szCs w:val="24"/>
                <w:lang w:val="en-GB"/>
              </w:rPr>
              <w:t>Same as for item 1.1</w:t>
            </w:r>
          </w:p>
        </w:tc>
        <w:tc>
          <w:tcPr>
            <w:tcW w:w="3260" w:type="dxa"/>
            <w:shd w:val="clear" w:color="auto" w:fill="FFFFFF"/>
          </w:tcPr>
          <w:p w14:paraId="0190B9E5"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28384967"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1264CBA4" w14:textId="77777777" w:rsidR="001E2838" w:rsidRPr="001E2838" w:rsidRDefault="001E2838" w:rsidP="001E2838">
            <w:pPr>
              <w:rPr>
                <w:rFonts w:ascii="Times New Roman" w:hAnsi="Times New Roman"/>
                <w:b/>
                <w:sz w:val="24"/>
                <w:szCs w:val="24"/>
                <w:lang w:val="en-GB"/>
              </w:rPr>
            </w:pPr>
          </w:p>
        </w:tc>
      </w:tr>
      <w:tr w:rsidR="001E2838" w:rsidRPr="001E2838" w14:paraId="31579E8A" w14:textId="77777777" w:rsidTr="00C30872">
        <w:tc>
          <w:tcPr>
            <w:tcW w:w="1134" w:type="dxa"/>
            <w:shd w:val="clear" w:color="auto" w:fill="FFFFFF"/>
          </w:tcPr>
          <w:p w14:paraId="4E97FAAB" w14:textId="77777777" w:rsidR="001E2838" w:rsidRPr="001E2838" w:rsidRDefault="001E2838" w:rsidP="001E2838">
            <w:pPr>
              <w:rPr>
                <w:rFonts w:ascii="Times New Roman" w:hAnsi="Times New Roman"/>
                <w:b/>
                <w:sz w:val="24"/>
                <w:szCs w:val="24"/>
                <w:lang w:val="en-GB"/>
              </w:rPr>
            </w:pPr>
            <w:r w:rsidRPr="001E2838">
              <w:rPr>
                <w:rFonts w:ascii="Times New Roman" w:hAnsi="Times New Roman"/>
                <w:b/>
                <w:sz w:val="24"/>
                <w:szCs w:val="24"/>
                <w:lang w:val="en-GB"/>
              </w:rPr>
              <w:lastRenderedPageBreak/>
              <w:t>1.4</w:t>
            </w:r>
          </w:p>
        </w:tc>
        <w:tc>
          <w:tcPr>
            <w:tcW w:w="5387" w:type="dxa"/>
            <w:shd w:val="clear" w:color="auto" w:fill="FFFFFF"/>
            <w:vAlign w:val="center"/>
          </w:tcPr>
          <w:p w14:paraId="377859F9" w14:textId="2147D22F" w:rsidR="001E2838" w:rsidRPr="001E2838" w:rsidRDefault="001E2838" w:rsidP="00AF4F63">
            <w:pPr>
              <w:rPr>
                <w:rFonts w:ascii="Times New Roman" w:hAnsi="Times New Roman"/>
                <w:sz w:val="24"/>
                <w:szCs w:val="24"/>
                <w:lang w:val="en-GB"/>
              </w:rPr>
            </w:pPr>
            <w:r w:rsidRPr="001E2838">
              <w:rPr>
                <w:rFonts w:ascii="Times New Roman" w:hAnsi="Times New Roman"/>
                <w:sz w:val="24"/>
                <w:szCs w:val="24"/>
                <w:lang w:val="en-GB"/>
              </w:rPr>
              <w:t>Rabies Vaccine Bait: Vaccine for the oral immunisation of red foxes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w:t>
            </w:r>
            <w:proofErr w:type="spellStart"/>
            <w:r w:rsidRPr="001E2838">
              <w:rPr>
                <w:rFonts w:ascii="Times New Roman" w:hAnsi="Times New Roman"/>
                <w:sz w:val="24"/>
                <w:szCs w:val="24"/>
                <w:lang w:val="en-GB"/>
              </w:rPr>
              <w:t>vulpes</w:t>
            </w:r>
            <w:proofErr w:type="spellEnd"/>
            <w:r w:rsidRPr="001E2838">
              <w:rPr>
                <w:rFonts w:ascii="Times New Roman" w:hAnsi="Times New Roman"/>
                <w:sz w:val="24"/>
                <w:szCs w:val="24"/>
                <w:lang w:val="en-GB"/>
              </w:rPr>
              <w:t xml:space="preserve">) to prevent infection by the rabies virus, enclosed in a matrix which is edible by and appealing to the target species and which is designed to be distributed by low altitude aerial drops for </w:t>
            </w:r>
            <w:r w:rsidR="0012158A">
              <w:rPr>
                <w:rFonts w:ascii="Times New Roman" w:hAnsi="Times New Roman"/>
                <w:sz w:val="24"/>
                <w:szCs w:val="24"/>
                <w:lang w:val="en-GB"/>
              </w:rPr>
              <w:t>the fourth campaign</w:t>
            </w:r>
            <w:r w:rsidRPr="001E2838">
              <w:rPr>
                <w:rFonts w:ascii="Times New Roman" w:hAnsi="Times New Roman"/>
                <w:sz w:val="24"/>
                <w:szCs w:val="24"/>
                <w:lang w:val="en-GB"/>
              </w:rPr>
              <w:t xml:space="preserve">.   </w:t>
            </w:r>
          </w:p>
        </w:tc>
        <w:tc>
          <w:tcPr>
            <w:tcW w:w="3260" w:type="dxa"/>
            <w:shd w:val="clear" w:color="auto" w:fill="FFFFFF"/>
          </w:tcPr>
          <w:p w14:paraId="1F2075DB"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3B562894"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735F7D52" w14:textId="77777777" w:rsidR="001E2838" w:rsidRPr="001E2838" w:rsidRDefault="001E2838" w:rsidP="001E2838">
            <w:pPr>
              <w:rPr>
                <w:rFonts w:ascii="Times New Roman" w:hAnsi="Times New Roman"/>
                <w:b/>
                <w:sz w:val="24"/>
                <w:szCs w:val="24"/>
                <w:lang w:val="en-GB"/>
              </w:rPr>
            </w:pPr>
          </w:p>
        </w:tc>
      </w:tr>
      <w:tr w:rsidR="001E2838" w:rsidRPr="001E2838" w14:paraId="74737EB2" w14:textId="77777777" w:rsidTr="00C30872">
        <w:tc>
          <w:tcPr>
            <w:tcW w:w="1134" w:type="dxa"/>
            <w:shd w:val="clear" w:color="auto" w:fill="FFFFFF"/>
          </w:tcPr>
          <w:p w14:paraId="0969CF68" w14:textId="77777777" w:rsidR="001E2838" w:rsidRPr="001E2838" w:rsidRDefault="001E2838" w:rsidP="001E2838">
            <w:pPr>
              <w:rPr>
                <w:rFonts w:ascii="Times New Roman" w:hAnsi="Times New Roman"/>
                <w:b/>
                <w:sz w:val="24"/>
                <w:szCs w:val="24"/>
                <w:lang w:val="en-GB"/>
              </w:rPr>
            </w:pPr>
          </w:p>
        </w:tc>
        <w:tc>
          <w:tcPr>
            <w:tcW w:w="5387" w:type="dxa"/>
            <w:shd w:val="clear" w:color="auto" w:fill="FFFFFF"/>
            <w:vAlign w:val="center"/>
          </w:tcPr>
          <w:p w14:paraId="3B466FE5" w14:textId="77777777" w:rsidR="001E2838" w:rsidRPr="001E2838" w:rsidRDefault="001E2838" w:rsidP="001E2838">
            <w:pPr>
              <w:rPr>
                <w:rFonts w:ascii="Times New Roman" w:hAnsi="Times New Roman"/>
                <w:sz w:val="24"/>
                <w:szCs w:val="24"/>
                <w:lang w:val="en-GB"/>
              </w:rPr>
            </w:pPr>
            <w:r w:rsidRPr="001E2838">
              <w:rPr>
                <w:rFonts w:ascii="Times New Roman" w:hAnsi="Times New Roman"/>
                <w:sz w:val="24"/>
                <w:szCs w:val="24"/>
                <w:lang w:val="en-GB"/>
              </w:rPr>
              <w:t>Same as for item 1.1</w:t>
            </w:r>
          </w:p>
        </w:tc>
        <w:tc>
          <w:tcPr>
            <w:tcW w:w="3260" w:type="dxa"/>
            <w:shd w:val="clear" w:color="auto" w:fill="FFFFFF"/>
          </w:tcPr>
          <w:p w14:paraId="183F76FD" w14:textId="77777777" w:rsidR="001E2838" w:rsidRPr="001E2838" w:rsidRDefault="001E2838" w:rsidP="001E2838">
            <w:pPr>
              <w:rPr>
                <w:rFonts w:ascii="Times New Roman" w:hAnsi="Times New Roman"/>
                <w:b/>
                <w:sz w:val="24"/>
                <w:szCs w:val="24"/>
                <w:lang w:val="en-GB"/>
              </w:rPr>
            </w:pPr>
          </w:p>
        </w:tc>
        <w:tc>
          <w:tcPr>
            <w:tcW w:w="2835" w:type="dxa"/>
            <w:shd w:val="clear" w:color="auto" w:fill="FFFFFF"/>
          </w:tcPr>
          <w:p w14:paraId="55C496BC" w14:textId="77777777" w:rsidR="001E2838" w:rsidRPr="001E2838" w:rsidRDefault="001E2838" w:rsidP="001E2838">
            <w:pPr>
              <w:rPr>
                <w:rFonts w:ascii="Times New Roman" w:hAnsi="Times New Roman"/>
                <w:b/>
                <w:sz w:val="24"/>
                <w:szCs w:val="24"/>
                <w:lang w:val="en-GB"/>
              </w:rPr>
            </w:pPr>
          </w:p>
        </w:tc>
        <w:tc>
          <w:tcPr>
            <w:tcW w:w="1984" w:type="dxa"/>
            <w:shd w:val="clear" w:color="auto" w:fill="FFFFFF"/>
          </w:tcPr>
          <w:p w14:paraId="71D7876E" w14:textId="77777777" w:rsidR="001E2838" w:rsidRPr="001E2838" w:rsidRDefault="001E2838" w:rsidP="001E2838">
            <w:pPr>
              <w:rPr>
                <w:rFonts w:ascii="Times New Roman" w:hAnsi="Times New Roman"/>
                <w:b/>
                <w:sz w:val="24"/>
                <w:szCs w:val="24"/>
                <w:lang w:val="en-GB"/>
              </w:rPr>
            </w:pPr>
          </w:p>
        </w:tc>
      </w:tr>
    </w:tbl>
    <w:p w14:paraId="0DD056B2" w14:textId="77777777" w:rsidR="00104DB7" w:rsidRDefault="00104DB7" w:rsidP="005C4176">
      <w:pPr>
        <w:spacing w:before="0"/>
        <w:ind w:left="567" w:hanging="567"/>
        <w:rPr>
          <w:lang w:val="en-GB"/>
        </w:rPr>
      </w:pPr>
    </w:p>
    <w:p w14:paraId="0C9AB106" w14:textId="77777777" w:rsidR="00EF389D" w:rsidRDefault="00EF389D" w:rsidP="00D10EF9">
      <w:pPr>
        <w:rPr>
          <w:rFonts w:ascii="Times New Roman" w:hAnsi="Times New Roman"/>
          <w:b/>
          <w:sz w:val="22"/>
          <w:szCs w:val="22"/>
          <w:lang w:val="en-GB"/>
        </w:rPr>
      </w:pPr>
    </w:p>
    <w:p w14:paraId="2585FC29" w14:textId="77777777" w:rsidR="00EF389D" w:rsidRDefault="00EF389D">
      <w:pPr>
        <w:spacing w:before="0" w:after="0"/>
        <w:rPr>
          <w:rFonts w:ascii="Times New Roman" w:hAnsi="Times New Roman"/>
          <w:b/>
          <w:sz w:val="22"/>
          <w:szCs w:val="22"/>
          <w:lang w:val="en-GB"/>
        </w:rPr>
      </w:pPr>
      <w:r>
        <w:rPr>
          <w:rFonts w:ascii="Times New Roman" w:hAnsi="Times New Roman"/>
          <w:b/>
          <w:sz w:val="22"/>
          <w:szCs w:val="22"/>
          <w:lang w:val="en-GB"/>
        </w:rPr>
        <w:br w:type="page"/>
      </w:r>
    </w:p>
    <w:p w14:paraId="20278797" w14:textId="77777777" w:rsidR="00EF389D" w:rsidRDefault="00EF389D" w:rsidP="00D10EF9">
      <w:pPr>
        <w:rPr>
          <w:rFonts w:ascii="Times New Roman" w:hAnsi="Times New Roman"/>
          <w:b/>
          <w:sz w:val="22"/>
          <w:szCs w:val="22"/>
          <w:lang w:val="en-GB"/>
        </w:rPr>
        <w:sectPr w:rsidR="00EF389D"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pPr>
    </w:p>
    <w:p w14:paraId="27896567" w14:textId="77777777" w:rsidR="00104DB7" w:rsidRPr="000E6AC0" w:rsidRDefault="001E2838" w:rsidP="00D10EF9">
      <w:pPr>
        <w:rPr>
          <w:rFonts w:ascii="Times New Roman" w:hAnsi="Times New Roman"/>
          <w:b/>
          <w:sz w:val="22"/>
          <w:szCs w:val="22"/>
          <w:lang w:val="en-GB"/>
        </w:rPr>
      </w:pPr>
      <w:r w:rsidRPr="000E6AC0">
        <w:rPr>
          <w:rFonts w:ascii="Times New Roman" w:hAnsi="Times New Roman"/>
          <w:b/>
          <w:sz w:val="22"/>
          <w:szCs w:val="22"/>
          <w:lang w:val="en-GB"/>
        </w:rPr>
        <w:lastRenderedPageBreak/>
        <w:t xml:space="preserve">1.4 Distribution </w:t>
      </w:r>
    </w:p>
    <w:p w14:paraId="5D03E713" w14:textId="77777777" w:rsidR="001E2838" w:rsidRPr="001E2838" w:rsidRDefault="001E2838" w:rsidP="00D10EF9">
      <w:pPr>
        <w:rPr>
          <w:rFonts w:ascii="Times New Roman" w:hAnsi="Times New Roman"/>
          <w:sz w:val="22"/>
          <w:szCs w:val="22"/>
          <w:lang w:val="en-US"/>
        </w:rPr>
      </w:pPr>
      <w:r w:rsidRPr="000E6AC0">
        <w:rPr>
          <w:rFonts w:ascii="Times New Roman" w:hAnsi="Times New Roman"/>
          <w:sz w:val="22"/>
          <w:szCs w:val="22"/>
          <w:lang w:val="en-US"/>
        </w:rPr>
        <w:t>Distribution of live cell cultural vaccine against rabies for oral vaccination of foxes shall be done according to the enclosed distribution list:</w:t>
      </w:r>
    </w:p>
    <w:tbl>
      <w:tblPr>
        <w:tblW w:w="5000" w:type="pct"/>
        <w:tblLook w:val="04A0" w:firstRow="1" w:lastRow="0" w:firstColumn="1" w:lastColumn="0" w:noHBand="0" w:noVBand="1"/>
      </w:tblPr>
      <w:tblGrid>
        <w:gridCol w:w="1851"/>
        <w:gridCol w:w="1671"/>
        <w:gridCol w:w="1535"/>
        <w:gridCol w:w="1302"/>
        <w:gridCol w:w="1631"/>
        <w:gridCol w:w="1627"/>
      </w:tblGrid>
      <w:tr w:rsidR="00C369AB" w:rsidRPr="00C369AB" w14:paraId="5F71FDDF" w14:textId="77777777" w:rsidTr="00545CF6">
        <w:trPr>
          <w:trHeight w:val="315"/>
        </w:trPr>
        <w:tc>
          <w:tcPr>
            <w:tcW w:w="962"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9C4A8C1"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District</w:t>
            </w:r>
          </w:p>
        </w:tc>
        <w:tc>
          <w:tcPr>
            <w:tcW w:w="869"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088AE0B0"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Area km2</w:t>
            </w:r>
          </w:p>
        </w:tc>
        <w:tc>
          <w:tcPr>
            <w:tcW w:w="79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2DA7B0E"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Nº of settlements</w:t>
            </w:r>
          </w:p>
        </w:tc>
        <w:tc>
          <w:tcPr>
            <w:tcW w:w="677"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2AFADFE"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Estimated vaccination area km2</w:t>
            </w:r>
          </w:p>
        </w:tc>
        <w:tc>
          <w:tcPr>
            <w:tcW w:w="848" w:type="pct"/>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8B29DF3"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 xml:space="preserve"> Density of baits per district =  18 and 20 per km</w:t>
            </w:r>
            <w:r w:rsidRPr="00C369AB">
              <w:rPr>
                <w:rFonts w:ascii="Times New Roman" w:hAnsi="Times New Roman"/>
                <w:b/>
                <w:bCs/>
                <w:snapToGrid/>
                <w:color w:val="000000"/>
                <w:vertAlign w:val="superscript"/>
                <w:lang w:val="en-US"/>
              </w:rPr>
              <w:t>2</w:t>
            </w:r>
          </w:p>
        </w:tc>
        <w:tc>
          <w:tcPr>
            <w:tcW w:w="848" w:type="pct"/>
            <w:tcBorders>
              <w:top w:val="single" w:sz="8" w:space="0" w:color="auto"/>
              <w:left w:val="nil"/>
              <w:bottom w:val="nil"/>
              <w:right w:val="single" w:sz="8" w:space="0" w:color="auto"/>
            </w:tcBorders>
            <w:shd w:val="clear" w:color="000000" w:fill="D9D9D9"/>
            <w:vAlign w:val="center"/>
            <w:hideMark/>
          </w:tcPr>
          <w:p w14:paraId="0762415B"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Items 1.1, 1.2 and 1.3</w:t>
            </w:r>
          </w:p>
        </w:tc>
      </w:tr>
      <w:tr w:rsidR="00EF389D" w:rsidRPr="00C369AB" w14:paraId="0463A609" w14:textId="77777777" w:rsidTr="00545CF6">
        <w:trPr>
          <w:trHeight w:val="915"/>
        </w:trPr>
        <w:tc>
          <w:tcPr>
            <w:tcW w:w="962" w:type="pct"/>
            <w:vMerge/>
            <w:tcBorders>
              <w:top w:val="single" w:sz="8" w:space="0" w:color="auto"/>
              <w:left w:val="single" w:sz="8" w:space="0" w:color="auto"/>
              <w:bottom w:val="single" w:sz="8" w:space="0" w:color="000000"/>
              <w:right w:val="single" w:sz="8" w:space="0" w:color="auto"/>
            </w:tcBorders>
            <w:vAlign w:val="center"/>
            <w:hideMark/>
          </w:tcPr>
          <w:p w14:paraId="33254E98" w14:textId="77777777" w:rsidR="00C369AB" w:rsidRPr="00C369AB" w:rsidRDefault="00C369AB" w:rsidP="00C369AB">
            <w:pPr>
              <w:spacing w:before="0" w:after="0"/>
              <w:rPr>
                <w:rFonts w:ascii="Times New Roman" w:hAnsi="Times New Roman"/>
                <w:b/>
                <w:bCs/>
                <w:snapToGrid/>
                <w:color w:val="000000"/>
                <w:lang w:val="en-US"/>
              </w:rPr>
            </w:pPr>
          </w:p>
        </w:tc>
        <w:tc>
          <w:tcPr>
            <w:tcW w:w="869" w:type="pct"/>
            <w:vMerge/>
            <w:tcBorders>
              <w:top w:val="single" w:sz="8" w:space="0" w:color="auto"/>
              <w:left w:val="single" w:sz="8" w:space="0" w:color="auto"/>
              <w:bottom w:val="single" w:sz="8" w:space="0" w:color="000000"/>
              <w:right w:val="single" w:sz="8" w:space="0" w:color="auto"/>
            </w:tcBorders>
            <w:vAlign w:val="center"/>
            <w:hideMark/>
          </w:tcPr>
          <w:p w14:paraId="3944FD5A" w14:textId="77777777" w:rsidR="00C369AB" w:rsidRPr="00C369AB" w:rsidRDefault="00C369AB" w:rsidP="00C369AB">
            <w:pPr>
              <w:spacing w:before="0" w:after="0"/>
              <w:rPr>
                <w:rFonts w:ascii="Times New Roman" w:hAnsi="Times New Roman"/>
                <w:b/>
                <w:bCs/>
                <w:snapToGrid/>
                <w:color w:val="000000"/>
                <w:lang w:val="en-US"/>
              </w:rPr>
            </w:pPr>
          </w:p>
        </w:tc>
        <w:tc>
          <w:tcPr>
            <w:tcW w:w="798" w:type="pct"/>
            <w:vMerge/>
            <w:tcBorders>
              <w:top w:val="single" w:sz="8" w:space="0" w:color="auto"/>
              <w:left w:val="single" w:sz="8" w:space="0" w:color="auto"/>
              <w:bottom w:val="single" w:sz="8" w:space="0" w:color="000000"/>
              <w:right w:val="single" w:sz="8" w:space="0" w:color="auto"/>
            </w:tcBorders>
            <w:vAlign w:val="center"/>
            <w:hideMark/>
          </w:tcPr>
          <w:p w14:paraId="26B84142" w14:textId="77777777" w:rsidR="00C369AB" w:rsidRPr="00C369AB" w:rsidRDefault="00C369AB" w:rsidP="00C369AB">
            <w:pPr>
              <w:spacing w:before="0" w:after="0"/>
              <w:rPr>
                <w:rFonts w:ascii="Times New Roman" w:hAnsi="Times New Roman"/>
                <w:b/>
                <w:bCs/>
                <w:snapToGrid/>
                <w:color w:val="000000"/>
                <w:lang w:val="en-US"/>
              </w:rPr>
            </w:pPr>
          </w:p>
        </w:tc>
        <w:tc>
          <w:tcPr>
            <w:tcW w:w="677" w:type="pct"/>
            <w:vMerge/>
            <w:tcBorders>
              <w:top w:val="single" w:sz="8" w:space="0" w:color="auto"/>
              <w:left w:val="single" w:sz="8" w:space="0" w:color="auto"/>
              <w:bottom w:val="single" w:sz="8" w:space="0" w:color="000000"/>
              <w:right w:val="single" w:sz="8" w:space="0" w:color="auto"/>
            </w:tcBorders>
            <w:vAlign w:val="center"/>
            <w:hideMark/>
          </w:tcPr>
          <w:p w14:paraId="05AC5979" w14:textId="77777777" w:rsidR="00C369AB" w:rsidRPr="00C369AB" w:rsidRDefault="00C369AB" w:rsidP="00C369AB">
            <w:pPr>
              <w:spacing w:before="0" w:after="0"/>
              <w:rPr>
                <w:rFonts w:ascii="Times New Roman" w:hAnsi="Times New Roman"/>
                <w:b/>
                <w:bCs/>
                <w:snapToGrid/>
                <w:color w:val="000000"/>
                <w:lang w:val="en-US"/>
              </w:rPr>
            </w:pPr>
          </w:p>
        </w:tc>
        <w:tc>
          <w:tcPr>
            <w:tcW w:w="848" w:type="pct"/>
            <w:vMerge/>
            <w:tcBorders>
              <w:top w:val="single" w:sz="8" w:space="0" w:color="auto"/>
              <w:left w:val="single" w:sz="8" w:space="0" w:color="auto"/>
              <w:bottom w:val="single" w:sz="8" w:space="0" w:color="000000"/>
              <w:right w:val="single" w:sz="8" w:space="0" w:color="auto"/>
            </w:tcBorders>
            <w:vAlign w:val="center"/>
            <w:hideMark/>
          </w:tcPr>
          <w:p w14:paraId="3FF117ED" w14:textId="77777777" w:rsidR="00C369AB" w:rsidRPr="00C369AB" w:rsidRDefault="00C369AB" w:rsidP="00C369AB">
            <w:pPr>
              <w:spacing w:before="0" w:after="0"/>
              <w:rPr>
                <w:rFonts w:ascii="Times New Roman" w:hAnsi="Times New Roman"/>
                <w:b/>
                <w:bCs/>
                <w:snapToGrid/>
                <w:color w:val="000000"/>
                <w:lang w:val="en-US"/>
              </w:rPr>
            </w:pPr>
          </w:p>
        </w:tc>
        <w:tc>
          <w:tcPr>
            <w:tcW w:w="848" w:type="pct"/>
            <w:tcBorders>
              <w:top w:val="nil"/>
              <w:left w:val="nil"/>
              <w:bottom w:val="single" w:sz="8" w:space="0" w:color="auto"/>
              <w:right w:val="single" w:sz="8" w:space="0" w:color="auto"/>
            </w:tcBorders>
            <w:shd w:val="clear" w:color="000000" w:fill="D9D9D9"/>
            <w:vAlign w:val="center"/>
            <w:hideMark/>
          </w:tcPr>
          <w:p w14:paraId="1F2FB5F1"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 xml:space="preserve"> (Density of baits per district =  18 and 20 per km2)</w:t>
            </w:r>
          </w:p>
        </w:tc>
      </w:tr>
      <w:tr w:rsidR="00C369AB" w:rsidRPr="00C369AB" w14:paraId="5C04AB72"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7DE565AE"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Zapadnobački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647AD02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2420</w:t>
            </w:r>
          </w:p>
        </w:tc>
        <w:tc>
          <w:tcPr>
            <w:tcW w:w="798" w:type="pct"/>
            <w:tcBorders>
              <w:top w:val="nil"/>
              <w:left w:val="nil"/>
              <w:bottom w:val="single" w:sz="8" w:space="0" w:color="auto"/>
              <w:right w:val="single" w:sz="8" w:space="0" w:color="auto"/>
            </w:tcBorders>
            <w:shd w:val="clear" w:color="000000" w:fill="FFFFFF"/>
            <w:vAlign w:val="center"/>
            <w:hideMark/>
          </w:tcPr>
          <w:p w14:paraId="569133E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37</w:t>
            </w:r>
          </w:p>
        </w:tc>
        <w:tc>
          <w:tcPr>
            <w:tcW w:w="677" w:type="pct"/>
            <w:tcBorders>
              <w:top w:val="nil"/>
              <w:left w:val="nil"/>
              <w:bottom w:val="single" w:sz="8" w:space="0" w:color="auto"/>
              <w:right w:val="single" w:sz="8" w:space="0" w:color="auto"/>
            </w:tcBorders>
            <w:shd w:val="clear" w:color="000000" w:fill="FFFFFF"/>
            <w:noWrap/>
            <w:vAlign w:val="center"/>
            <w:hideMark/>
          </w:tcPr>
          <w:p w14:paraId="1B7FF6F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2,200</w:t>
            </w:r>
          </w:p>
        </w:tc>
        <w:tc>
          <w:tcPr>
            <w:tcW w:w="848" w:type="pct"/>
            <w:tcBorders>
              <w:top w:val="nil"/>
              <w:left w:val="nil"/>
              <w:bottom w:val="single" w:sz="8" w:space="0" w:color="auto"/>
              <w:right w:val="single" w:sz="8" w:space="0" w:color="auto"/>
            </w:tcBorders>
            <w:shd w:val="clear" w:color="000000" w:fill="FFFFFF"/>
            <w:vAlign w:val="center"/>
            <w:hideMark/>
          </w:tcPr>
          <w:p w14:paraId="1731118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5079642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39600</w:t>
            </w:r>
          </w:p>
        </w:tc>
      </w:tr>
      <w:tr w:rsidR="00C369AB" w:rsidRPr="00C369AB" w14:paraId="5E587F86"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3A322ED9"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Severnobački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323C0D0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1784</w:t>
            </w:r>
          </w:p>
        </w:tc>
        <w:tc>
          <w:tcPr>
            <w:tcW w:w="798" w:type="pct"/>
            <w:tcBorders>
              <w:top w:val="nil"/>
              <w:left w:val="nil"/>
              <w:bottom w:val="single" w:sz="8" w:space="0" w:color="auto"/>
              <w:right w:val="single" w:sz="8" w:space="0" w:color="auto"/>
            </w:tcBorders>
            <w:shd w:val="clear" w:color="000000" w:fill="FFFFFF"/>
            <w:vAlign w:val="center"/>
            <w:hideMark/>
          </w:tcPr>
          <w:p w14:paraId="44CCA95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45</w:t>
            </w:r>
          </w:p>
        </w:tc>
        <w:tc>
          <w:tcPr>
            <w:tcW w:w="677" w:type="pct"/>
            <w:tcBorders>
              <w:top w:val="nil"/>
              <w:left w:val="nil"/>
              <w:bottom w:val="single" w:sz="8" w:space="0" w:color="auto"/>
              <w:right w:val="single" w:sz="8" w:space="0" w:color="auto"/>
            </w:tcBorders>
            <w:shd w:val="clear" w:color="000000" w:fill="FFFFFF"/>
            <w:noWrap/>
            <w:vAlign w:val="center"/>
            <w:hideMark/>
          </w:tcPr>
          <w:p w14:paraId="7A89931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1,600</w:t>
            </w:r>
          </w:p>
        </w:tc>
        <w:tc>
          <w:tcPr>
            <w:tcW w:w="848" w:type="pct"/>
            <w:tcBorders>
              <w:top w:val="nil"/>
              <w:left w:val="nil"/>
              <w:bottom w:val="single" w:sz="8" w:space="0" w:color="auto"/>
              <w:right w:val="single" w:sz="8" w:space="0" w:color="auto"/>
            </w:tcBorders>
            <w:shd w:val="clear" w:color="000000" w:fill="FFFFFF"/>
            <w:vAlign w:val="center"/>
            <w:hideMark/>
          </w:tcPr>
          <w:p w14:paraId="0ADC0E4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371C93A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28800</w:t>
            </w:r>
          </w:p>
        </w:tc>
      </w:tr>
      <w:tr w:rsidR="00C369AB" w:rsidRPr="00C369AB" w14:paraId="24E64D4F"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04211113"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Severnobanatski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0398ADC5"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2329</w:t>
            </w:r>
          </w:p>
        </w:tc>
        <w:tc>
          <w:tcPr>
            <w:tcW w:w="798" w:type="pct"/>
            <w:tcBorders>
              <w:top w:val="nil"/>
              <w:left w:val="nil"/>
              <w:bottom w:val="single" w:sz="8" w:space="0" w:color="auto"/>
              <w:right w:val="single" w:sz="8" w:space="0" w:color="auto"/>
            </w:tcBorders>
            <w:shd w:val="clear" w:color="000000" w:fill="FFFFFF"/>
            <w:vAlign w:val="center"/>
            <w:hideMark/>
          </w:tcPr>
          <w:p w14:paraId="134F03F5"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50</w:t>
            </w:r>
          </w:p>
        </w:tc>
        <w:tc>
          <w:tcPr>
            <w:tcW w:w="677" w:type="pct"/>
            <w:tcBorders>
              <w:top w:val="nil"/>
              <w:left w:val="nil"/>
              <w:bottom w:val="single" w:sz="8" w:space="0" w:color="auto"/>
              <w:right w:val="single" w:sz="8" w:space="0" w:color="auto"/>
            </w:tcBorders>
            <w:shd w:val="clear" w:color="000000" w:fill="FFFFFF"/>
            <w:noWrap/>
            <w:vAlign w:val="center"/>
            <w:hideMark/>
          </w:tcPr>
          <w:p w14:paraId="595799F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2,200</w:t>
            </w:r>
          </w:p>
        </w:tc>
        <w:tc>
          <w:tcPr>
            <w:tcW w:w="848" w:type="pct"/>
            <w:tcBorders>
              <w:top w:val="nil"/>
              <w:left w:val="nil"/>
              <w:bottom w:val="single" w:sz="8" w:space="0" w:color="auto"/>
              <w:right w:val="single" w:sz="8" w:space="0" w:color="auto"/>
            </w:tcBorders>
            <w:shd w:val="clear" w:color="000000" w:fill="FFFFFF"/>
            <w:vAlign w:val="center"/>
            <w:hideMark/>
          </w:tcPr>
          <w:p w14:paraId="10BB131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73D747B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39600</w:t>
            </w:r>
          </w:p>
        </w:tc>
      </w:tr>
      <w:tr w:rsidR="00C369AB" w:rsidRPr="00C369AB" w14:paraId="6D229873"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32309ADA"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Juznobački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0DB17E2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4016</w:t>
            </w:r>
          </w:p>
        </w:tc>
        <w:tc>
          <w:tcPr>
            <w:tcW w:w="798" w:type="pct"/>
            <w:tcBorders>
              <w:top w:val="nil"/>
              <w:left w:val="nil"/>
              <w:bottom w:val="single" w:sz="8" w:space="0" w:color="auto"/>
              <w:right w:val="single" w:sz="8" w:space="0" w:color="auto"/>
            </w:tcBorders>
            <w:shd w:val="clear" w:color="000000" w:fill="FFFFFF"/>
            <w:vAlign w:val="center"/>
            <w:hideMark/>
          </w:tcPr>
          <w:p w14:paraId="6D4179A7"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77</w:t>
            </w:r>
          </w:p>
        </w:tc>
        <w:tc>
          <w:tcPr>
            <w:tcW w:w="677" w:type="pct"/>
            <w:tcBorders>
              <w:top w:val="nil"/>
              <w:left w:val="nil"/>
              <w:bottom w:val="single" w:sz="8" w:space="0" w:color="auto"/>
              <w:right w:val="single" w:sz="8" w:space="0" w:color="auto"/>
            </w:tcBorders>
            <w:shd w:val="clear" w:color="000000" w:fill="FFFFFF"/>
            <w:noWrap/>
            <w:vAlign w:val="center"/>
            <w:hideMark/>
          </w:tcPr>
          <w:p w14:paraId="03E4F38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3,800</w:t>
            </w:r>
          </w:p>
        </w:tc>
        <w:tc>
          <w:tcPr>
            <w:tcW w:w="848" w:type="pct"/>
            <w:tcBorders>
              <w:top w:val="nil"/>
              <w:left w:val="nil"/>
              <w:bottom w:val="single" w:sz="8" w:space="0" w:color="auto"/>
              <w:right w:val="single" w:sz="8" w:space="0" w:color="auto"/>
            </w:tcBorders>
            <w:shd w:val="clear" w:color="000000" w:fill="FFFFFF"/>
            <w:vAlign w:val="center"/>
            <w:hideMark/>
          </w:tcPr>
          <w:p w14:paraId="01605A0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686B081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68400</w:t>
            </w:r>
          </w:p>
        </w:tc>
      </w:tr>
      <w:tr w:rsidR="00C369AB" w:rsidRPr="00C369AB" w14:paraId="1E94C929"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633F5243"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Srednjebanatski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0F43B02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3256</w:t>
            </w:r>
          </w:p>
        </w:tc>
        <w:tc>
          <w:tcPr>
            <w:tcW w:w="798" w:type="pct"/>
            <w:tcBorders>
              <w:top w:val="nil"/>
              <w:left w:val="nil"/>
              <w:bottom w:val="single" w:sz="8" w:space="0" w:color="auto"/>
              <w:right w:val="single" w:sz="8" w:space="0" w:color="auto"/>
            </w:tcBorders>
            <w:shd w:val="clear" w:color="000000" w:fill="FFFFFF"/>
            <w:vAlign w:val="center"/>
            <w:hideMark/>
          </w:tcPr>
          <w:p w14:paraId="32C8A905"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55</w:t>
            </w:r>
          </w:p>
        </w:tc>
        <w:tc>
          <w:tcPr>
            <w:tcW w:w="677" w:type="pct"/>
            <w:tcBorders>
              <w:top w:val="nil"/>
              <w:left w:val="nil"/>
              <w:bottom w:val="single" w:sz="8" w:space="0" w:color="auto"/>
              <w:right w:val="single" w:sz="8" w:space="0" w:color="auto"/>
            </w:tcBorders>
            <w:shd w:val="clear" w:color="000000" w:fill="FFFFFF"/>
            <w:noWrap/>
            <w:vAlign w:val="center"/>
            <w:hideMark/>
          </w:tcPr>
          <w:p w14:paraId="5709062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3,100</w:t>
            </w:r>
          </w:p>
        </w:tc>
        <w:tc>
          <w:tcPr>
            <w:tcW w:w="848" w:type="pct"/>
            <w:tcBorders>
              <w:top w:val="nil"/>
              <w:left w:val="nil"/>
              <w:bottom w:val="single" w:sz="8" w:space="0" w:color="auto"/>
              <w:right w:val="single" w:sz="8" w:space="0" w:color="auto"/>
            </w:tcBorders>
            <w:shd w:val="clear" w:color="000000" w:fill="FFFFFF"/>
            <w:vAlign w:val="center"/>
            <w:hideMark/>
          </w:tcPr>
          <w:p w14:paraId="103DB7C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2ABFE3D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55800</w:t>
            </w:r>
          </w:p>
        </w:tc>
      </w:tr>
      <w:tr w:rsidR="00C369AB" w:rsidRPr="00C369AB" w14:paraId="34DBFA5C"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4CF5EEC1"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Sremski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11D5392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3486</w:t>
            </w:r>
          </w:p>
        </w:tc>
        <w:tc>
          <w:tcPr>
            <w:tcW w:w="798" w:type="pct"/>
            <w:tcBorders>
              <w:top w:val="nil"/>
              <w:left w:val="nil"/>
              <w:bottom w:val="single" w:sz="8" w:space="0" w:color="auto"/>
              <w:right w:val="single" w:sz="8" w:space="0" w:color="auto"/>
            </w:tcBorders>
            <w:shd w:val="clear" w:color="000000" w:fill="FFFFFF"/>
            <w:vAlign w:val="center"/>
            <w:hideMark/>
          </w:tcPr>
          <w:p w14:paraId="3BFF761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109</w:t>
            </w:r>
          </w:p>
        </w:tc>
        <w:tc>
          <w:tcPr>
            <w:tcW w:w="677" w:type="pct"/>
            <w:tcBorders>
              <w:top w:val="nil"/>
              <w:left w:val="nil"/>
              <w:bottom w:val="single" w:sz="8" w:space="0" w:color="auto"/>
              <w:right w:val="single" w:sz="8" w:space="0" w:color="auto"/>
            </w:tcBorders>
            <w:shd w:val="clear" w:color="000000" w:fill="FFFFFF"/>
            <w:noWrap/>
            <w:vAlign w:val="center"/>
            <w:hideMark/>
          </w:tcPr>
          <w:p w14:paraId="5262757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3,200</w:t>
            </w:r>
          </w:p>
        </w:tc>
        <w:tc>
          <w:tcPr>
            <w:tcW w:w="848" w:type="pct"/>
            <w:tcBorders>
              <w:top w:val="nil"/>
              <w:left w:val="nil"/>
              <w:bottom w:val="single" w:sz="8" w:space="0" w:color="auto"/>
              <w:right w:val="single" w:sz="8" w:space="0" w:color="auto"/>
            </w:tcBorders>
            <w:shd w:val="clear" w:color="000000" w:fill="FFFFFF"/>
            <w:vAlign w:val="center"/>
            <w:hideMark/>
          </w:tcPr>
          <w:p w14:paraId="26426FD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5DCA4C3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57600</w:t>
            </w:r>
          </w:p>
        </w:tc>
      </w:tr>
      <w:tr w:rsidR="00C369AB" w:rsidRPr="00C369AB" w14:paraId="686625AA"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76205D5B"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Juznobanatski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52AA6644"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4245</w:t>
            </w:r>
          </w:p>
        </w:tc>
        <w:tc>
          <w:tcPr>
            <w:tcW w:w="798" w:type="pct"/>
            <w:tcBorders>
              <w:top w:val="nil"/>
              <w:left w:val="nil"/>
              <w:bottom w:val="single" w:sz="8" w:space="0" w:color="auto"/>
              <w:right w:val="single" w:sz="8" w:space="0" w:color="auto"/>
            </w:tcBorders>
            <w:shd w:val="clear" w:color="000000" w:fill="FFFFFF"/>
            <w:vAlign w:val="center"/>
            <w:hideMark/>
          </w:tcPr>
          <w:p w14:paraId="6E22226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94</w:t>
            </w:r>
          </w:p>
        </w:tc>
        <w:tc>
          <w:tcPr>
            <w:tcW w:w="677" w:type="pct"/>
            <w:tcBorders>
              <w:top w:val="nil"/>
              <w:left w:val="nil"/>
              <w:bottom w:val="single" w:sz="8" w:space="0" w:color="auto"/>
              <w:right w:val="single" w:sz="8" w:space="0" w:color="auto"/>
            </w:tcBorders>
            <w:shd w:val="clear" w:color="000000" w:fill="FFFFFF"/>
            <w:noWrap/>
            <w:vAlign w:val="center"/>
            <w:hideMark/>
          </w:tcPr>
          <w:p w14:paraId="2E8FCD1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4,100</w:t>
            </w:r>
          </w:p>
        </w:tc>
        <w:tc>
          <w:tcPr>
            <w:tcW w:w="848" w:type="pct"/>
            <w:tcBorders>
              <w:top w:val="nil"/>
              <w:left w:val="nil"/>
              <w:bottom w:val="single" w:sz="8" w:space="0" w:color="auto"/>
              <w:right w:val="single" w:sz="8" w:space="0" w:color="auto"/>
            </w:tcBorders>
            <w:shd w:val="clear" w:color="000000" w:fill="FFFFFF"/>
            <w:vAlign w:val="center"/>
            <w:hideMark/>
          </w:tcPr>
          <w:p w14:paraId="5DBC0AB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11F468D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73800</w:t>
            </w:r>
          </w:p>
        </w:tc>
      </w:tr>
      <w:tr w:rsidR="00C369AB" w:rsidRPr="00C369AB" w14:paraId="6D4E8745"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4B084"/>
            <w:vAlign w:val="center"/>
            <w:hideMark/>
          </w:tcPr>
          <w:p w14:paraId="31BFE1BF"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Mačvanski</w:t>
            </w:r>
            <w:proofErr w:type="spellEnd"/>
          </w:p>
        </w:tc>
        <w:tc>
          <w:tcPr>
            <w:tcW w:w="869" w:type="pct"/>
            <w:tcBorders>
              <w:top w:val="nil"/>
              <w:left w:val="nil"/>
              <w:bottom w:val="single" w:sz="8" w:space="0" w:color="auto"/>
              <w:right w:val="single" w:sz="8" w:space="0" w:color="auto"/>
            </w:tcBorders>
            <w:shd w:val="clear" w:color="000000" w:fill="F4B084"/>
            <w:vAlign w:val="center"/>
            <w:hideMark/>
          </w:tcPr>
          <w:p w14:paraId="294420F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3268</w:t>
            </w:r>
          </w:p>
        </w:tc>
        <w:tc>
          <w:tcPr>
            <w:tcW w:w="798" w:type="pct"/>
            <w:tcBorders>
              <w:top w:val="nil"/>
              <w:left w:val="nil"/>
              <w:bottom w:val="single" w:sz="8" w:space="0" w:color="auto"/>
              <w:right w:val="single" w:sz="8" w:space="0" w:color="auto"/>
            </w:tcBorders>
            <w:shd w:val="clear" w:color="000000" w:fill="F4B084"/>
            <w:vAlign w:val="center"/>
            <w:hideMark/>
          </w:tcPr>
          <w:p w14:paraId="35B0C57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228</w:t>
            </w:r>
          </w:p>
        </w:tc>
        <w:tc>
          <w:tcPr>
            <w:tcW w:w="677" w:type="pct"/>
            <w:tcBorders>
              <w:top w:val="nil"/>
              <w:left w:val="nil"/>
              <w:bottom w:val="single" w:sz="8" w:space="0" w:color="auto"/>
              <w:right w:val="single" w:sz="8" w:space="0" w:color="auto"/>
            </w:tcBorders>
            <w:shd w:val="clear" w:color="000000" w:fill="F4B084"/>
            <w:noWrap/>
            <w:vAlign w:val="center"/>
            <w:hideMark/>
          </w:tcPr>
          <w:p w14:paraId="59947977"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3,130</w:t>
            </w:r>
          </w:p>
        </w:tc>
        <w:tc>
          <w:tcPr>
            <w:tcW w:w="848" w:type="pct"/>
            <w:tcBorders>
              <w:top w:val="nil"/>
              <w:left w:val="nil"/>
              <w:bottom w:val="single" w:sz="8" w:space="0" w:color="auto"/>
              <w:right w:val="single" w:sz="8" w:space="0" w:color="auto"/>
            </w:tcBorders>
            <w:shd w:val="clear" w:color="000000" w:fill="F4B084"/>
            <w:vAlign w:val="center"/>
            <w:hideMark/>
          </w:tcPr>
          <w:p w14:paraId="3004A126"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20</w:t>
            </w:r>
          </w:p>
        </w:tc>
        <w:tc>
          <w:tcPr>
            <w:tcW w:w="848" w:type="pct"/>
            <w:tcBorders>
              <w:top w:val="nil"/>
              <w:left w:val="nil"/>
              <w:bottom w:val="single" w:sz="8" w:space="0" w:color="auto"/>
              <w:right w:val="single" w:sz="8" w:space="0" w:color="auto"/>
            </w:tcBorders>
            <w:shd w:val="clear" w:color="000000" w:fill="F4B084"/>
            <w:vAlign w:val="center"/>
            <w:hideMark/>
          </w:tcPr>
          <w:p w14:paraId="3CA6FD4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62600</w:t>
            </w:r>
          </w:p>
        </w:tc>
      </w:tr>
      <w:tr w:rsidR="00C369AB" w:rsidRPr="00C369AB" w14:paraId="59EA6567"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78A8480A" w14:textId="77777777" w:rsidR="00C369AB" w:rsidRPr="00C369AB" w:rsidRDefault="00C369AB" w:rsidP="00C369AB">
            <w:pPr>
              <w:spacing w:before="0" w:after="0"/>
              <w:rPr>
                <w:rFonts w:ascii="Times New Roman" w:hAnsi="Times New Roman"/>
                <w:snapToGrid/>
                <w:color w:val="000000"/>
                <w:lang w:val="en-US"/>
              </w:rPr>
            </w:pPr>
            <w:r w:rsidRPr="00C369AB">
              <w:rPr>
                <w:rFonts w:ascii="Times New Roman" w:hAnsi="Times New Roman"/>
                <w:snapToGrid/>
                <w:color w:val="000000"/>
                <w:lang w:val="en-US"/>
              </w:rPr>
              <w:t>Beograd</w:t>
            </w:r>
          </w:p>
        </w:tc>
        <w:tc>
          <w:tcPr>
            <w:tcW w:w="869" w:type="pct"/>
            <w:tcBorders>
              <w:top w:val="nil"/>
              <w:left w:val="nil"/>
              <w:bottom w:val="single" w:sz="8" w:space="0" w:color="auto"/>
              <w:right w:val="single" w:sz="8" w:space="0" w:color="auto"/>
            </w:tcBorders>
            <w:shd w:val="clear" w:color="000000" w:fill="FFFFFF"/>
            <w:vAlign w:val="center"/>
            <w:hideMark/>
          </w:tcPr>
          <w:p w14:paraId="6AE0B01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3224</w:t>
            </w:r>
          </w:p>
        </w:tc>
        <w:tc>
          <w:tcPr>
            <w:tcW w:w="798" w:type="pct"/>
            <w:tcBorders>
              <w:top w:val="nil"/>
              <w:left w:val="nil"/>
              <w:bottom w:val="single" w:sz="8" w:space="0" w:color="auto"/>
              <w:right w:val="single" w:sz="8" w:space="0" w:color="auto"/>
            </w:tcBorders>
            <w:shd w:val="clear" w:color="000000" w:fill="FFFFFF"/>
            <w:vAlign w:val="center"/>
            <w:hideMark/>
          </w:tcPr>
          <w:p w14:paraId="48CFC04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166</w:t>
            </w:r>
          </w:p>
        </w:tc>
        <w:tc>
          <w:tcPr>
            <w:tcW w:w="677" w:type="pct"/>
            <w:tcBorders>
              <w:top w:val="nil"/>
              <w:left w:val="nil"/>
              <w:bottom w:val="single" w:sz="8" w:space="0" w:color="auto"/>
              <w:right w:val="single" w:sz="8" w:space="0" w:color="auto"/>
            </w:tcBorders>
            <w:shd w:val="clear" w:color="000000" w:fill="FFFFFF"/>
            <w:noWrap/>
            <w:vAlign w:val="center"/>
            <w:hideMark/>
          </w:tcPr>
          <w:p w14:paraId="650FB1D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3,100</w:t>
            </w:r>
          </w:p>
        </w:tc>
        <w:tc>
          <w:tcPr>
            <w:tcW w:w="848" w:type="pct"/>
            <w:tcBorders>
              <w:top w:val="nil"/>
              <w:left w:val="nil"/>
              <w:bottom w:val="single" w:sz="8" w:space="0" w:color="auto"/>
              <w:right w:val="single" w:sz="8" w:space="0" w:color="auto"/>
            </w:tcBorders>
            <w:shd w:val="clear" w:color="000000" w:fill="FFFFFF"/>
            <w:vAlign w:val="center"/>
            <w:hideMark/>
          </w:tcPr>
          <w:p w14:paraId="262572D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05B3B31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55800</w:t>
            </w:r>
          </w:p>
        </w:tc>
      </w:tr>
      <w:tr w:rsidR="00C369AB" w:rsidRPr="00C369AB" w14:paraId="64B692D2"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1040F76A"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Podunavski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27604C9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1248</w:t>
            </w:r>
          </w:p>
        </w:tc>
        <w:tc>
          <w:tcPr>
            <w:tcW w:w="798" w:type="pct"/>
            <w:tcBorders>
              <w:top w:val="nil"/>
              <w:left w:val="nil"/>
              <w:bottom w:val="single" w:sz="8" w:space="0" w:color="auto"/>
              <w:right w:val="single" w:sz="8" w:space="0" w:color="auto"/>
            </w:tcBorders>
            <w:shd w:val="clear" w:color="000000" w:fill="FFFFFF"/>
            <w:vAlign w:val="center"/>
            <w:hideMark/>
          </w:tcPr>
          <w:p w14:paraId="34660CD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59</w:t>
            </w:r>
          </w:p>
        </w:tc>
        <w:tc>
          <w:tcPr>
            <w:tcW w:w="677" w:type="pct"/>
            <w:tcBorders>
              <w:top w:val="nil"/>
              <w:left w:val="nil"/>
              <w:bottom w:val="single" w:sz="8" w:space="0" w:color="auto"/>
              <w:right w:val="single" w:sz="8" w:space="0" w:color="auto"/>
            </w:tcBorders>
            <w:shd w:val="clear" w:color="000000" w:fill="FFFFFF"/>
            <w:noWrap/>
            <w:vAlign w:val="center"/>
            <w:hideMark/>
          </w:tcPr>
          <w:p w14:paraId="4A07C72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1,100</w:t>
            </w:r>
          </w:p>
        </w:tc>
        <w:tc>
          <w:tcPr>
            <w:tcW w:w="848" w:type="pct"/>
            <w:tcBorders>
              <w:top w:val="nil"/>
              <w:left w:val="nil"/>
              <w:bottom w:val="single" w:sz="8" w:space="0" w:color="auto"/>
              <w:right w:val="single" w:sz="8" w:space="0" w:color="auto"/>
            </w:tcBorders>
            <w:shd w:val="clear" w:color="000000" w:fill="FFFFFF"/>
            <w:vAlign w:val="center"/>
            <w:hideMark/>
          </w:tcPr>
          <w:p w14:paraId="2771349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3CFA2DA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19800</w:t>
            </w:r>
          </w:p>
        </w:tc>
      </w:tr>
      <w:tr w:rsidR="00C369AB" w:rsidRPr="00C369AB" w14:paraId="6C9F2F68"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4B2B67BE"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Braničevski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5B37BB9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3865</w:t>
            </w:r>
          </w:p>
        </w:tc>
        <w:tc>
          <w:tcPr>
            <w:tcW w:w="798" w:type="pct"/>
            <w:tcBorders>
              <w:top w:val="nil"/>
              <w:left w:val="nil"/>
              <w:bottom w:val="single" w:sz="8" w:space="0" w:color="auto"/>
              <w:right w:val="single" w:sz="8" w:space="0" w:color="auto"/>
            </w:tcBorders>
            <w:shd w:val="clear" w:color="000000" w:fill="FFFFFF"/>
            <w:vAlign w:val="center"/>
            <w:hideMark/>
          </w:tcPr>
          <w:p w14:paraId="04255CD7"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189</w:t>
            </w:r>
          </w:p>
        </w:tc>
        <w:tc>
          <w:tcPr>
            <w:tcW w:w="677" w:type="pct"/>
            <w:tcBorders>
              <w:top w:val="nil"/>
              <w:left w:val="nil"/>
              <w:bottom w:val="single" w:sz="8" w:space="0" w:color="auto"/>
              <w:right w:val="single" w:sz="8" w:space="0" w:color="auto"/>
            </w:tcBorders>
            <w:shd w:val="clear" w:color="000000" w:fill="FFFFFF"/>
            <w:noWrap/>
            <w:vAlign w:val="center"/>
            <w:hideMark/>
          </w:tcPr>
          <w:p w14:paraId="28675FA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3,690</w:t>
            </w:r>
          </w:p>
        </w:tc>
        <w:tc>
          <w:tcPr>
            <w:tcW w:w="848" w:type="pct"/>
            <w:tcBorders>
              <w:top w:val="nil"/>
              <w:left w:val="nil"/>
              <w:bottom w:val="single" w:sz="8" w:space="0" w:color="auto"/>
              <w:right w:val="single" w:sz="8" w:space="0" w:color="auto"/>
            </w:tcBorders>
            <w:shd w:val="clear" w:color="000000" w:fill="FFFFFF"/>
            <w:vAlign w:val="center"/>
            <w:hideMark/>
          </w:tcPr>
          <w:p w14:paraId="20CE32D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2180FE0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66420</w:t>
            </w:r>
          </w:p>
        </w:tc>
      </w:tr>
      <w:tr w:rsidR="00C369AB" w:rsidRPr="00C369AB" w14:paraId="5CB07585"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31EA9E32" w14:textId="77777777" w:rsidR="00C369AB" w:rsidRPr="00C369AB" w:rsidRDefault="00C369AB" w:rsidP="00C369AB">
            <w:pPr>
              <w:spacing w:before="0" w:after="0"/>
              <w:rPr>
                <w:rFonts w:ascii="Times New Roman" w:hAnsi="Times New Roman"/>
                <w:snapToGrid/>
                <w:color w:val="000000"/>
                <w:lang w:val="en-US"/>
              </w:rPr>
            </w:pPr>
            <w:r w:rsidRPr="00C369AB">
              <w:rPr>
                <w:rFonts w:ascii="Times New Roman" w:hAnsi="Times New Roman"/>
                <w:snapToGrid/>
                <w:color w:val="000000"/>
                <w:lang w:val="en-US"/>
              </w:rPr>
              <w:t>Borski</w:t>
            </w:r>
          </w:p>
        </w:tc>
        <w:tc>
          <w:tcPr>
            <w:tcW w:w="869" w:type="pct"/>
            <w:tcBorders>
              <w:top w:val="nil"/>
              <w:left w:val="nil"/>
              <w:bottom w:val="single" w:sz="8" w:space="0" w:color="auto"/>
              <w:right w:val="single" w:sz="8" w:space="0" w:color="auto"/>
            </w:tcBorders>
            <w:shd w:val="clear" w:color="000000" w:fill="FFFFFF"/>
            <w:vAlign w:val="center"/>
            <w:hideMark/>
          </w:tcPr>
          <w:p w14:paraId="10C3AFE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4007</w:t>
            </w:r>
          </w:p>
        </w:tc>
        <w:tc>
          <w:tcPr>
            <w:tcW w:w="798" w:type="pct"/>
            <w:tcBorders>
              <w:top w:val="nil"/>
              <w:left w:val="nil"/>
              <w:bottom w:val="single" w:sz="8" w:space="0" w:color="auto"/>
              <w:right w:val="single" w:sz="8" w:space="0" w:color="auto"/>
            </w:tcBorders>
            <w:shd w:val="clear" w:color="000000" w:fill="FFFFFF"/>
            <w:vAlign w:val="center"/>
            <w:hideMark/>
          </w:tcPr>
          <w:p w14:paraId="3E40965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90</w:t>
            </w:r>
          </w:p>
        </w:tc>
        <w:tc>
          <w:tcPr>
            <w:tcW w:w="677" w:type="pct"/>
            <w:tcBorders>
              <w:top w:val="nil"/>
              <w:left w:val="nil"/>
              <w:bottom w:val="single" w:sz="8" w:space="0" w:color="auto"/>
              <w:right w:val="single" w:sz="8" w:space="0" w:color="auto"/>
            </w:tcBorders>
            <w:shd w:val="clear" w:color="000000" w:fill="FFFFFF"/>
            <w:noWrap/>
            <w:vAlign w:val="center"/>
            <w:hideMark/>
          </w:tcPr>
          <w:p w14:paraId="4ED4B537"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3,600</w:t>
            </w:r>
          </w:p>
        </w:tc>
        <w:tc>
          <w:tcPr>
            <w:tcW w:w="848" w:type="pct"/>
            <w:tcBorders>
              <w:top w:val="nil"/>
              <w:left w:val="nil"/>
              <w:bottom w:val="single" w:sz="8" w:space="0" w:color="auto"/>
              <w:right w:val="single" w:sz="8" w:space="0" w:color="auto"/>
            </w:tcBorders>
            <w:shd w:val="clear" w:color="000000" w:fill="FFFFFF"/>
            <w:vAlign w:val="center"/>
            <w:hideMark/>
          </w:tcPr>
          <w:p w14:paraId="5138D38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0C16AB2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64800</w:t>
            </w:r>
          </w:p>
        </w:tc>
      </w:tr>
      <w:tr w:rsidR="00C369AB" w:rsidRPr="00C369AB" w14:paraId="562D2D76"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7899494D"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Pomoravski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2B9E14F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3614</w:t>
            </w:r>
          </w:p>
        </w:tc>
        <w:tc>
          <w:tcPr>
            <w:tcW w:w="798" w:type="pct"/>
            <w:tcBorders>
              <w:top w:val="nil"/>
              <w:left w:val="nil"/>
              <w:bottom w:val="single" w:sz="8" w:space="0" w:color="auto"/>
              <w:right w:val="single" w:sz="8" w:space="0" w:color="auto"/>
            </w:tcBorders>
            <w:shd w:val="clear" w:color="000000" w:fill="FFFFFF"/>
            <w:vAlign w:val="center"/>
            <w:hideMark/>
          </w:tcPr>
          <w:p w14:paraId="6A96590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191</w:t>
            </w:r>
          </w:p>
        </w:tc>
        <w:tc>
          <w:tcPr>
            <w:tcW w:w="677" w:type="pct"/>
            <w:tcBorders>
              <w:top w:val="nil"/>
              <w:left w:val="nil"/>
              <w:bottom w:val="single" w:sz="8" w:space="0" w:color="auto"/>
              <w:right w:val="single" w:sz="8" w:space="0" w:color="auto"/>
            </w:tcBorders>
            <w:shd w:val="clear" w:color="000000" w:fill="FFFFFF"/>
            <w:noWrap/>
            <w:vAlign w:val="center"/>
            <w:hideMark/>
          </w:tcPr>
          <w:p w14:paraId="24E389C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3,350</w:t>
            </w:r>
          </w:p>
        </w:tc>
        <w:tc>
          <w:tcPr>
            <w:tcW w:w="848" w:type="pct"/>
            <w:tcBorders>
              <w:top w:val="nil"/>
              <w:left w:val="nil"/>
              <w:bottom w:val="single" w:sz="8" w:space="0" w:color="auto"/>
              <w:right w:val="single" w:sz="8" w:space="0" w:color="auto"/>
            </w:tcBorders>
            <w:shd w:val="clear" w:color="000000" w:fill="FFFFFF"/>
            <w:vAlign w:val="center"/>
            <w:hideMark/>
          </w:tcPr>
          <w:p w14:paraId="4829CF1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06FA94D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60300</w:t>
            </w:r>
          </w:p>
        </w:tc>
      </w:tr>
      <w:tr w:rsidR="00C369AB" w:rsidRPr="00C369AB" w14:paraId="74285E70"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1E35DF89"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Sumadijski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13CD522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2387</w:t>
            </w:r>
          </w:p>
        </w:tc>
        <w:tc>
          <w:tcPr>
            <w:tcW w:w="798" w:type="pct"/>
            <w:tcBorders>
              <w:top w:val="nil"/>
              <w:left w:val="nil"/>
              <w:bottom w:val="single" w:sz="8" w:space="0" w:color="auto"/>
              <w:right w:val="single" w:sz="8" w:space="0" w:color="auto"/>
            </w:tcBorders>
            <w:shd w:val="clear" w:color="000000" w:fill="FFFFFF"/>
            <w:vAlign w:val="center"/>
            <w:hideMark/>
          </w:tcPr>
          <w:p w14:paraId="46D6662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175</w:t>
            </w:r>
          </w:p>
        </w:tc>
        <w:tc>
          <w:tcPr>
            <w:tcW w:w="677" w:type="pct"/>
            <w:tcBorders>
              <w:top w:val="nil"/>
              <w:left w:val="nil"/>
              <w:bottom w:val="single" w:sz="8" w:space="0" w:color="auto"/>
              <w:right w:val="single" w:sz="8" w:space="0" w:color="auto"/>
            </w:tcBorders>
            <w:shd w:val="clear" w:color="000000" w:fill="FFFFFF"/>
            <w:noWrap/>
            <w:vAlign w:val="center"/>
            <w:hideMark/>
          </w:tcPr>
          <w:p w14:paraId="2A19F64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2,190</w:t>
            </w:r>
          </w:p>
        </w:tc>
        <w:tc>
          <w:tcPr>
            <w:tcW w:w="848" w:type="pct"/>
            <w:tcBorders>
              <w:top w:val="nil"/>
              <w:left w:val="nil"/>
              <w:bottom w:val="single" w:sz="8" w:space="0" w:color="auto"/>
              <w:right w:val="single" w:sz="8" w:space="0" w:color="auto"/>
            </w:tcBorders>
            <w:shd w:val="clear" w:color="000000" w:fill="FFFFFF"/>
            <w:vAlign w:val="center"/>
            <w:hideMark/>
          </w:tcPr>
          <w:p w14:paraId="410900C4"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116F414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39420</w:t>
            </w:r>
          </w:p>
        </w:tc>
      </w:tr>
      <w:tr w:rsidR="00C369AB" w:rsidRPr="00C369AB" w14:paraId="2742ED03"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4B084"/>
            <w:vAlign w:val="center"/>
            <w:hideMark/>
          </w:tcPr>
          <w:p w14:paraId="4BBBF57C"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Kolubarski</w:t>
            </w:r>
            <w:proofErr w:type="spellEnd"/>
          </w:p>
        </w:tc>
        <w:tc>
          <w:tcPr>
            <w:tcW w:w="869" w:type="pct"/>
            <w:tcBorders>
              <w:top w:val="nil"/>
              <w:left w:val="nil"/>
              <w:bottom w:val="single" w:sz="8" w:space="0" w:color="auto"/>
              <w:right w:val="single" w:sz="8" w:space="0" w:color="auto"/>
            </w:tcBorders>
            <w:shd w:val="clear" w:color="000000" w:fill="F4B084"/>
            <w:vAlign w:val="center"/>
            <w:hideMark/>
          </w:tcPr>
          <w:p w14:paraId="04C5673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2474</w:t>
            </w:r>
          </w:p>
        </w:tc>
        <w:tc>
          <w:tcPr>
            <w:tcW w:w="798" w:type="pct"/>
            <w:tcBorders>
              <w:top w:val="nil"/>
              <w:left w:val="nil"/>
              <w:bottom w:val="single" w:sz="8" w:space="0" w:color="auto"/>
              <w:right w:val="single" w:sz="8" w:space="0" w:color="auto"/>
            </w:tcBorders>
            <w:shd w:val="clear" w:color="000000" w:fill="F4B084"/>
            <w:vAlign w:val="center"/>
            <w:hideMark/>
          </w:tcPr>
          <w:p w14:paraId="2414B824"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218</w:t>
            </w:r>
          </w:p>
        </w:tc>
        <w:tc>
          <w:tcPr>
            <w:tcW w:w="677" w:type="pct"/>
            <w:tcBorders>
              <w:top w:val="nil"/>
              <w:left w:val="nil"/>
              <w:bottom w:val="single" w:sz="8" w:space="0" w:color="auto"/>
              <w:right w:val="single" w:sz="8" w:space="0" w:color="auto"/>
            </w:tcBorders>
            <w:shd w:val="clear" w:color="000000" w:fill="F4B084"/>
            <w:noWrap/>
            <w:vAlign w:val="center"/>
            <w:hideMark/>
          </w:tcPr>
          <w:p w14:paraId="49E901C9"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2,330</w:t>
            </w:r>
          </w:p>
        </w:tc>
        <w:tc>
          <w:tcPr>
            <w:tcW w:w="848" w:type="pct"/>
            <w:tcBorders>
              <w:top w:val="nil"/>
              <w:left w:val="nil"/>
              <w:bottom w:val="single" w:sz="8" w:space="0" w:color="auto"/>
              <w:right w:val="single" w:sz="8" w:space="0" w:color="auto"/>
            </w:tcBorders>
            <w:shd w:val="clear" w:color="000000" w:fill="F4B084"/>
            <w:vAlign w:val="center"/>
            <w:hideMark/>
          </w:tcPr>
          <w:p w14:paraId="0AF66B84"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20</w:t>
            </w:r>
          </w:p>
        </w:tc>
        <w:tc>
          <w:tcPr>
            <w:tcW w:w="848" w:type="pct"/>
            <w:tcBorders>
              <w:top w:val="nil"/>
              <w:left w:val="nil"/>
              <w:bottom w:val="single" w:sz="8" w:space="0" w:color="auto"/>
              <w:right w:val="single" w:sz="8" w:space="0" w:color="auto"/>
            </w:tcBorders>
            <w:shd w:val="clear" w:color="000000" w:fill="F4B084"/>
            <w:vAlign w:val="center"/>
            <w:hideMark/>
          </w:tcPr>
          <w:p w14:paraId="2A87653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46600</w:t>
            </w:r>
          </w:p>
        </w:tc>
      </w:tr>
      <w:tr w:rsidR="00C369AB" w:rsidRPr="00C369AB" w14:paraId="5B4306B1"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2F2F2"/>
            <w:vAlign w:val="center"/>
            <w:hideMark/>
          </w:tcPr>
          <w:p w14:paraId="4D8B537F"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Zlatiborski</w:t>
            </w:r>
            <w:proofErr w:type="spellEnd"/>
          </w:p>
        </w:tc>
        <w:tc>
          <w:tcPr>
            <w:tcW w:w="869" w:type="pct"/>
            <w:tcBorders>
              <w:top w:val="nil"/>
              <w:left w:val="nil"/>
              <w:bottom w:val="single" w:sz="8" w:space="0" w:color="auto"/>
              <w:right w:val="single" w:sz="8" w:space="0" w:color="auto"/>
            </w:tcBorders>
            <w:shd w:val="clear" w:color="000000" w:fill="F2F2F2"/>
            <w:vAlign w:val="center"/>
            <w:hideMark/>
          </w:tcPr>
          <w:p w14:paraId="750F0CF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6140</w:t>
            </w:r>
          </w:p>
        </w:tc>
        <w:tc>
          <w:tcPr>
            <w:tcW w:w="798" w:type="pct"/>
            <w:tcBorders>
              <w:top w:val="nil"/>
              <w:left w:val="nil"/>
              <w:bottom w:val="single" w:sz="8" w:space="0" w:color="auto"/>
              <w:right w:val="single" w:sz="8" w:space="0" w:color="auto"/>
            </w:tcBorders>
            <w:shd w:val="clear" w:color="000000" w:fill="F2F2F2"/>
            <w:vAlign w:val="center"/>
            <w:hideMark/>
          </w:tcPr>
          <w:p w14:paraId="5D7089A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438</w:t>
            </w:r>
          </w:p>
        </w:tc>
        <w:tc>
          <w:tcPr>
            <w:tcW w:w="677" w:type="pct"/>
            <w:tcBorders>
              <w:top w:val="nil"/>
              <w:left w:val="nil"/>
              <w:bottom w:val="single" w:sz="8" w:space="0" w:color="auto"/>
              <w:right w:val="single" w:sz="8" w:space="0" w:color="auto"/>
            </w:tcBorders>
            <w:shd w:val="clear" w:color="000000" w:fill="F2F2F2"/>
            <w:noWrap/>
            <w:vAlign w:val="center"/>
            <w:hideMark/>
          </w:tcPr>
          <w:p w14:paraId="415D177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5,820</w:t>
            </w:r>
          </w:p>
        </w:tc>
        <w:tc>
          <w:tcPr>
            <w:tcW w:w="848" w:type="pct"/>
            <w:tcBorders>
              <w:top w:val="nil"/>
              <w:left w:val="nil"/>
              <w:bottom w:val="single" w:sz="8" w:space="0" w:color="auto"/>
              <w:right w:val="single" w:sz="8" w:space="0" w:color="auto"/>
            </w:tcBorders>
            <w:shd w:val="clear" w:color="000000" w:fill="F2F2F2"/>
            <w:vAlign w:val="center"/>
            <w:hideMark/>
          </w:tcPr>
          <w:p w14:paraId="2B59331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2F2F2"/>
            <w:vAlign w:val="center"/>
            <w:hideMark/>
          </w:tcPr>
          <w:p w14:paraId="180A394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104760</w:t>
            </w:r>
          </w:p>
        </w:tc>
      </w:tr>
      <w:tr w:rsidR="00C369AB" w:rsidRPr="00C369AB" w14:paraId="7257AFB6"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3564A837"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Moravički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71961FB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3016</w:t>
            </w:r>
          </w:p>
        </w:tc>
        <w:tc>
          <w:tcPr>
            <w:tcW w:w="798" w:type="pct"/>
            <w:tcBorders>
              <w:top w:val="nil"/>
              <w:left w:val="nil"/>
              <w:bottom w:val="single" w:sz="8" w:space="0" w:color="auto"/>
              <w:right w:val="single" w:sz="8" w:space="0" w:color="auto"/>
            </w:tcBorders>
            <w:shd w:val="clear" w:color="000000" w:fill="FFFFFF"/>
            <w:vAlign w:val="center"/>
            <w:hideMark/>
          </w:tcPr>
          <w:p w14:paraId="274CAD1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206</w:t>
            </w:r>
          </w:p>
        </w:tc>
        <w:tc>
          <w:tcPr>
            <w:tcW w:w="677" w:type="pct"/>
            <w:tcBorders>
              <w:top w:val="nil"/>
              <w:left w:val="nil"/>
              <w:bottom w:val="single" w:sz="8" w:space="0" w:color="auto"/>
              <w:right w:val="single" w:sz="8" w:space="0" w:color="auto"/>
            </w:tcBorders>
            <w:shd w:val="clear" w:color="000000" w:fill="FFFFFF"/>
            <w:noWrap/>
            <w:vAlign w:val="center"/>
            <w:hideMark/>
          </w:tcPr>
          <w:p w14:paraId="439928F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2,800</w:t>
            </w:r>
          </w:p>
        </w:tc>
        <w:tc>
          <w:tcPr>
            <w:tcW w:w="848" w:type="pct"/>
            <w:tcBorders>
              <w:top w:val="nil"/>
              <w:left w:val="nil"/>
              <w:bottom w:val="single" w:sz="8" w:space="0" w:color="auto"/>
              <w:right w:val="single" w:sz="8" w:space="0" w:color="auto"/>
            </w:tcBorders>
            <w:shd w:val="clear" w:color="000000" w:fill="F2F2F2"/>
            <w:vAlign w:val="center"/>
            <w:hideMark/>
          </w:tcPr>
          <w:p w14:paraId="65C47A5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3D9759A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50400</w:t>
            </w:r>
          </w:p>
        </w:tc>
      </w:tr>
      <w:tr w:rsidR="00C369AB" w:rsidRPr="00C369AB" w14:paraId="38DFA78F"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28FCDAF8"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Raski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07692DB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3918</w:t>
            </w:r>
          </w:p>
        </w:tc>
        <w:tc>
          <w:tcPr>
            <w:tcW w:w="798" w:type="pct"/>
            <w:tcBorders>
              <w:top w:val="nil"/>
              <w:left w:val="nil"/>
              <w:bottom w:val="single" w:sz="8" w:space="0" w:color="auto"/>
              <w:right w:val="single" w:sz="8" w:space="0" w:color="auto"/>
            </w:tcBorders>
            <w:shd w:val="clear" w:color="000000" w:fill="FFFFFF"/>
            <w:vAlign w:val="center"/>
            <w:hideMark/>
          </w:tcPr>
          <w:p w14:paraId="690AB1B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359</w:t>
            </w:r>
          </w:p>
        </w:tc>
        <w:tc>
          <w:tcPr>
            <w:tcW w:w="677" w:type="pct"/>
            <w:tcBorders>
              <w:top w:val="nil"/>
              <w:left w:val="nil"/>
              <w:bottom w:val="single" w:sz="8" w:space="0" w:color="auto"/>
              <w:right w:val="single" w:sz="8" w:space="0" w:color="auto"/>
            </w:tcBorders>
            <w:shd w:val="clear" w:color="000000" w:fill="FFFFFF"/>
            <w:noWrap/>
            <w:vAlign w:val="center"/>
            <w:hideMark/>
          </w:tcPr>
          <w:p w14:paraId="5A50D88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3,800</w:t>
            </w:r>
          </w:p>
        </w:tc>
        <w:tc>
          <w:tcPr>
            <w:tcW w:w="848" w:type="pct"/>
            <w:tcBorders>
              <w:top w:val="nil"/>
              <w:left w:val="nil"/>
              <w:bottom w:val="single" w:sz="8" w:space="0" w:color="auto"/>
              <w:right w:val="single" w:sz="8" w:space="0" w:color="auto"/>
            </w:tcBorders>
            <w:shd w:val="clear" w:color="000000" w:fill="F2F2F2"/>
            <w:vAlign w:val="center"/>
            <w:hideMark/>
          </w:tcPr>
          <w:p w14:paraId="6A908AF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462FF53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68400</w:t>
            </w:r>
          </w:p>
        </w:tc>
      </w:tr>
      <w:tr w:rsidR="00C369AB" w:rsidRPr="00C369AB" w14:paraId="0819CE17"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772BEB98"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Rasinski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6AFA0D7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2668</w:t>
            </w:r>
          </w:p>
        </w:tc>
        <w:tc>
          <w:tcPr>
            <w:tcW w:w="798" w:type="pct"/>
            <w:tcBorders>
              <w:top w:val="nil"/>
              <w:left w:val="nil"/>
              <w:bottom w:val="single" w:sz="8" w:space="0" w:color="auto"/>
              <w:right w:val="single" w:sz="8" w:space="0" w:color="auto"/>
            </w:tcBorders>
            <w:shd w:val="clear" w:color="000000" w:fill="FFFFFF"/>
            <w:vAlign w:val="center"/>
            <w:hideMark/>
          </w:tcPr>
          <w:p w14:paraId="15E39A2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295</w:t>
            </w:r>
          </w:p>
        </w:tc>
        <w:tc>
          <w:tcPr>
            <w:tcW w:w="677" w:type="pct"/>
            <w:tcBorders>
              <w:top w:val="nil"/>
              <w:left w:val="nil"/>
              <w:bottom w:val="single" w:sz="8" w:space="0" w:color="auto"/>
              <w:right w:val="single" w:sz="8" w:space="0" w:color="auto"/>
            </w:tcBorders>
            <w:shd w:val="clear" w:color="000000" w:fill="FFFFFF"/>
            <w:noWrap/>
            <w:vAlign w:val="center"/>
            <w:hideMark/>
          </w:tcPr>
          <w:p w14:paraId="579C75E5"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3,500</w:t>
            </w:r>
          </w:p>
        </w:tc>
        <w:tc>
          <w:tcPr>
            <w:tcW w:w="848" w:type="pct"/>
            <w:tcBorders>
              <w:top w:val="nil"/>
              <w:left w:val="nil"/>
              <w:bottom w:val="single" w:sz="8" w:space="0" w:color="auto"/>
              <w:right w:val="single" w:sz="8" w:space="0" w:color="auto"/>
            </w:tcBorders>
            <w:shd w:val="clear" w:color="000000" w:fill="F2F2F2"/>
            <w:vAlign w:val="center"/>
            <w:hideMark/>
          </w:tcPr>
          <w:p w14:paraId="2863BBD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152A054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63000</w:t>
            </w:r>
          </w:p>
        </w:tc>
      </w:tr>
      <w:tr w:rsidR="00C369AB" w:rsidRPr="00C369AB" w14:paraId="58BBED18"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6103F28A"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Zaječarski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6F7C7C1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3623</w:t>
            </w:r>
          </w:p>
        </w:tc>
        <w:tc>
          <w:tcPr>
            <w:tcW w:w="798" w:type="pct"/>
            <w:tcBorders>
              <w:top w:val="nil"/>
              <w:left w:val="nil"/>
              <w:bottom w:val="single" w:sz="8" w:space="0" w:color="auto"/>
              <w:right w:val="single" w:sz="8" w:space="0" w:color="auto"/>
            </w:tcBorders>
            <w:shd w:val="clear" w:color="000000" w:fill="FFFFFF"/>
            <w:vAlign w:val="center"/>
            <w:hideMark/>
          </w:tcPr>
          <w:p w14:paraId="15B13DAC"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173</w:t>
            </w:r>
          </w:p>
        </w:tc>
        <w:tc>
          <w:tcPr>
            <w:tcW w:w="677" w:type="pct"/>
            <w:tcBorders>
              <w:top w:val="nil"/>
              <w:left w:val="nil"/>
              <w:bottom w:val="single" w:sz="8" w:space="0" w:color="auto"/>
              <w:right w:val="single" w:sz="8" w:space="0" w:color="auto"/>
            </w:tcBorders>
            <w:shd w:val="clear" w:color="000000" w:fill="FFFFFF"/>
            <w:noWrap/>
            <w:vAlign w:val="center"/>
            <w:hideMark/>
          </w:tcPr>
          <w:p w14:paraId="4B97B5B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3,400</w:t>
            </w:r>
          </w:p>
        </w:tc>
        <w:tc>
          <w:tcPr>
            <w:tcW w:w="848" w:type="pct"/>
            <w:tcBorders>
              <w:top w:val="nil"/>
              <w:left w:val="nil"/>
              <w:bottom w:val="single" w:sz="8" w:space="0" w:color="auto"/>
              <w:right w:val="single" w:sz="8" w:space="0" w:color="auto"/>
            </w:tcBorders>
            <w:shd w:val="clear" w:color="000000" w:fill="F2F2F2"/>
            <w:vAlign w:val="center"/>
            <w:hideMark/>
          </w:tcPr>
          <w:p w14:paraId="162228B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378086B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61200</w:t>
            </w:r>
          </w:p>
        </w:tc>
      </w:tr>
      <w:tr w:rsidR="00C369AB" w:rsidRPr="00C369AB" w14:paraId="31B98F46"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3C83A5C9"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Pirotski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217BD15C"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2761</w:t>
            </w:r>
          </w:p>
        </w:tc>
        <w:tc>
          <w:tcPr>
            <w:tcW w:w="798" w:type="pct"/>
            <w:tcBorders>
              <w:top w:val="nil"/>
              <w:left w:val="nil"/>
              <w:bottom w:val="single" w:sz="8" w:space="0" w:color="auto"/>
              <w:right w:val="single" w:sz="8" w:space="0" w:color="auto"/>
            </w:tcBorders>
            <w:shd w:val="clear" w:color="000000" w:fill="FFFFFF"/>
            <w:vAlign w:val="center"/>
            <w:hideMark/>
          </w:tcPr>
          <w:p w14:paraId="261B78E3"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214</w:t>
            </w:r>
          </w:p>
        </w:tc>
        <w:tc>
          <w:tcPr>
            <w:tcW w:w="677" w:type="pct"/>
            <w:tcBorders>
              <w:top w:val="nil"/>
              <w:left w:val="nil"/>
              <w:bottom w:val="single" w:sz="8" w:space="0" w:color="auto"/>
              <w:right w:val="single" w:sz="8" w:space="0" w:color="auto"/>
            </w:tcBorders>
            <w:shd w:val="clear" w:color="000000" w:fill="FFFFFF"/>
            <w:noWrap/>
            <w:vAlign w:val="center"/>
            <w:hideMark/>
          </w:tcPr>
          <w:p w14:paraId="06F9545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2,600</w:t>
            </w:r>
          </w:p>
        </w:tc>
        <w:tc>
          <w:tcPr>
            <w:tcW w:w="848" w:type="pct"/>
            <w:tcBorders>
              <w:top w:val="nil"/>
              <w:left w:val="nil"/>
              <w:bottom w:val="single" w:sz="8" w:space="0" w:color="auto"/>
              <w:right w:val="single" w:sz="8" w:space="0" w:color="auto"/>
            </w:tcBorders>
            <w:shd w:val="clear" w:color="000000" w:fill="F2F2F2"/>
            <w:vAlign w:val="center"/>
            <w:hideMark/>
          </w:tcPr>
          <w:p w14:paraId="26263A9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23A2A5A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46800</w:t>
            </w:r>
          </w:p>
        </w:tc>
      </w:tr>
      <w:tr w:rsidR="00C369AB" w:rsidRPr="00C369AB" w14:paraId="26B45B0C"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36BA2C39"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Nisavski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1F3F5E9A"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2729</w:t>
            </w:r>
          </w:p>
        </w:tc>
        <w:tc>
          <w:tcPr>
            <w:tcW w:w="798" w:type="pct"/>
            <w:tcBorders>
              <w:top w:val="nil"/>
              <w:left w:val="nil"/>
              <w:bottom w:val="single" w:sz="8" w:space="0" w:color="auto"/>
              <w:right w:val="single" w:sz="8" w:space="0" w:color="auto"/>
            </w:tcBorders>
            <w:shd w:val="clear" w:color="000000" w:fill="FFFFFF"/>
            <w:vAlign w:val="center"/>
            <w:hideMark/>
          </w:tcPr>
          <w:p w14:paraId="5D1CEFE4"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285</w:t>
            </w:r>
          </w:p>
        </w:tc>
        <w:tc>
          <w:tcPr>
            <w:tcW w:w="677" w:type="pct"/>
            <w:tcBorders>
              <w:top w:val="nil"/>
              <w:left w:val="nil"/>
              <w:bottom w:val="single" w:sz="8" w:space="0" w:color="auto"/>
              <w:right w:val="single" w:sz="8" w:space="0" w:color="auto"/>
            </w:tcBorders>
            <w:shd w:val="clear" w:color="000000" w:fill="FFFFFF"/>
            <w:noWrap/>
            <w:vAlign w:val="center"/>
            <w:hideMark/>
          </w:tcPr>
          <w:p w14:paraId="3A2BF5A4"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2,600</w:t>
            </w:r>
          </w:p>
        </w:tc>
        <w:tc>
          <w:tcPr>
            <w:tcW w:w="848" w:type="pct"/>
            <w:tcBorders>
              <w:top w:val="nil"/>
              <w:left w:val="nil"/>
              <w:bottom w:val="single" w:sz="8" w:space="0" w:color="auto"/>
              <w:right w:val="single" w:sz="8" w:space="0" w:color="auto"/>
            </w:tcBorders>
            <w:shd w:val="clear" w:color="000000" w:fill="F2F2F2"/>
            <w:vAlign w:val="center"/>
            <w:hideMark/>
          </w:tcPr>
          <w:p w14:paraId="437B591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6E149566"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46800</w:t>
            </w:r>
          </w:p>
        </w:tc>
      </w:tr>
      <w:tr w:rsidR="00C369AB" w:rsidRPr="00C369AB" w14:paraId="6E5AD22A"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7015B1E6"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Toplički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0B56BCE5"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2231</w:t>
            </w:r>
          </w:p>
        </w:tc>
        <w:tc>
          <w:tcPr>
            <w:tcW w:w="798" w:type="pct"/>
            <w:tcBorders>
              <w:top w:val="nil"/>
              <w:left w:val="nil"/>
              <w:bottom w:val="single" w:sz="8" w:space="0" w:color="auto"/>
              <w:right w:val="single" w:sz="8" w:space="0" w:color="auto"/>
            </w:tcBorders>
            <w:shd w:val="clear" w:color="000000" w:fill="FFFFFF"/>
            <w:vAlign w:val="center"/>
            <w:hideMark/>
          </w:tcPr>
          <w:p w14:paraId="199945E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267</w:t>
            </w:r>
          </w:p>
        </w:tc>
        <w:tc>
          <w:tcPr>
            <w:tcW w:w="677" w:type="pct"/>
            <w:tcBorders>
              <w:top w:val="nil"/>
              <w:left w:val="nil"/>
              <w:bottom w:val="single" w:sz="8" w:space="0" w:color="auto"/>
              <w:right w:val="single" w:sz="8" w:space="0" w:color="auto"/>
            </w:tcBorders>
            <w:shd w:val="clear" w:color="000000" w:fill="FFFFFF"/>
            <w:noWrap/>
            <w:vAlign w:val="center"/>
            <w:hideMark/>
          </w:tcPr>
          <w:p w14:paraId="281A946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2,100</w:t>
            </w:r>
          </w:p>
        </w:tc>
        <w:tc>
          <w:tcPr>
            <w:tcW w:w="848" w:type="pct"/>
            <w:tcBorders>
              <w:top w:val="nil"/>
              <w:left w:val="nil"/>
              <w:bottom w:val="single" w:sz="8" w:space="0" w:color="auto"/>
              <w:right w:val="single" w:sz="8" w:space="0" w:color="auto"/>
            </w:tcBorders>
            <w:shd w:val="clear" w:color="000000" w:fill="F2F2F2"/>
            <w:vAlign w:val="center"/>
            <w:hideMark/>
          </w:tcPr>
          <w:p w14:paraId="1EBC91E2"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433549BE"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37800</w:t>
            </w:r>
          </w:p>
        </w:tc>
      </w:tr>
      <w:tr w:rsidR="00C369AB" w:rsidRPr="00C369AB" w14:paraId="0BA64532"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2D3D94CA"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Jablanički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2E81C2DB"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2769</w:t>
            </w:r>
          </w:p>
        </w:tc>
        <w:tc>
          <w:tcPr>
            <w:tcW w:w="798" w:type="pct"/>
            <w:tcBorders>
              <w:top w:val="nil"/>
              <w:left w:val="nil"/>
              <w:bottom w:val="single" w:sz="8" w:space="0" w:color="auto"/>
              <w:right w:val="single" w:sz="8" w:space="0" w:color="auto"/>
            </w:tcBorders>
            <w:shd w:val="clear" w:color="000000" w:fill="FFFFFF"/>
            <w:vAlign w:val="center"/>
            <w:hideMark/>
          </w:tcPr>
          <w:p w14:paraId="431D0B3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336</w:t>
            </w:r>
          </w:p>
        </w:tc>
        <w:tc>
          <w:tcPr>
            <w:tcW w:w="677" w:type="pct"/>
            <w:tcBorders>
              <w:top w:val="nil"/>
              <w:left w:val="nil"/>
              <w:bottom w:val="single" w:sz="8" w:space="0" w:color="auto"/>
              <w:right w:val="single" w:sz="8" w:space="0" w:color="auto"/>
            </w:tcBorders>
            <w:shd w:val="clear" w:color="000000" w:fill="FFFFFF"/>
            <w:noWrap/>
            <w:vAlign w:val="center"/>
            <w:hideMark/>
          </w:tcPr>
          <w:p w14:paraId="4C4558DC"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2,600</w:t>
            </w:r>
          </w:p>
        </w:tc>
        <w:tc>
          <w:tcPr>
            <w:tcW w:w="848" w:type="pct"/>
            <w:tcBorders>
              <w:top w:val="nil"/>
              <w:left w:val="nil"/>
              <w:bottom w:val="single" w:sz="8" w:space="0" w:color="auto"/>
              <w:right w:val="single" w:sz="8" w:space="0" w:color="auto"/>
            </w:tcBorders>
            <w:shd w:val="clear" w:color="000000" w:fill="F2F2F2"/>
            <w:vAlign w:val="center"/>
            <w:hideMark/>
          </w:tcPr>
          <w:p w14:paraId="1B6EDC1F"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06FF4FD5"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46800</w:t>
            </w:r>
          </w:p>
        </w:tc>
      </w:tr>
      <w:tr w:rsidR="00C369AB" w:rsidRPr="00C369AB" w14:paraId="14FE515F"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FFFFFF"/>
            <w:vAlign w:val="center"/>
            <w:hideMark/>
          </w:tcPr>
          <w:p w14:paraId="04B94617" w14:textId="77777777" w:rsidR="00C369AB" w:rsidRPr="00C369AB" w:rsidRDefault="00C369AB" w:rsidP="00C369AB">
            <w:pPr>
              <w:spacing w:before="0" w:after="0"/>
              <w:rPr>
                <w:rFonts w:ascii="Times New Roman" w:hAnsi="Times New Roman"/>
                <w:snapToGrid/>
                <w:color w:val="000000"/>
                <w:lang w:val="en-US"/>
              </w:rPr>
            </w:pPr>
            <w:proofErr w:type="spellStart"/>
            <w:r w:rsidRPr="00C369AB">
              <w:rPr>
                <w:rFonts w:ascii="Times New Roman" w:hAnsi="Times New Roman"/>
                <w:snapToGrid/>
                <w:color w:val="000000"/>
                <w:lang w:val="en-US"/>
              </w:rPr>
              <w:t>Pčinjski</w:t>
            </w:r>
            <w:proofErr w:type="spellEnd"/>
          </w:p>
        </w:tc>
        <w:tc>
          <w:tcPr>
            <w:tcW w:w="869" w:type="pct"/>
            <w:tcBorders>
              <w:top w:val="nil"/>
              <w:left w:val="nil"/>
              <w:bottom w:val="single" w:sz="8" w:space="0" w:color="auto"/>
              <w:right w:val="single" w:sz="8" w:space="0" w:color="auto"/>
            </w:tcBorders>
            <w:shd w:val="clear" w:color="000000" w:fill="FFFFFF"/>
            <w:vAlign w:val="center"/>
            <w:hideMark/>
          </w:tcPr>
          <w:p w14:paraId="52C2994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3520</w:t>
            </w:r>
          </w:p>
        </w:tc>
        <w:tc>
          <w:tcPr>
            <w:tcW w:w="798" w:type="pct"/>
            <w:tcBorders>
              <w:top w:val="nil"/>
              <w:left w:val="nil"/>
              <w:bottom w:val="single" w:sz="8" w:space="0" w:color="auto"/>
              <w:right w:val="single" w:sz="8" w:space="0" w:color="auto"/>
            </w:tcBorders>
            <w:shd w:val="clear" w:color="000000" w:fill="FFFFFF"/>
            <w:vAlign w:val="center"/>
            <w:hideMark/>
          </w:tcPr>
          <w:p w14:paraId="0E7FFA9D"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363</w:t>
            </w:r>
          </w:p>
        </w:tc>
        <w:tc>
          <w:tcPr>
            <w:tcW w:w="677" w:type="pct"/>
            <w:tcBorders>
              <w:top w:val="nil"/>
              <w:left w:val="nil"/>
              <w:bottom w:val="single" w:sz="8" w:space="0" w:color="auto"/>
              <w:right w:val="single" w:sz="8" w:space="0" w:color="auto"/>
            </w:tcBorders>
            <w:shd w:val="clear" w:color="000000" w:fill="FFFFFF"/>
            <w:noWrap/>
            <w:vAlign w:val="center"/>
            <w:hideMark/>
          </w:tcPr>
          <w:p w14:paraId="5EBE1221"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3,300</w:t>
            </w:r>
          </w:p>
        </w:tc>
        <w:tc>
          <w:tcPr>
            <w:tcW w:w="848" w:type="pct"/>
            <w:tcBorders>
              <w:top w:val="nil"/>
              <w:left w:val="nil"/>
              <w:bottom w:val="single" w:sz="8" w:space="0" w:color="auto"/>
              <w:right w:val="single" w:sz="8" w:space="0" w:color="auto"/>
            </w:tcBorders>
            <w:shd w:val="clear" w:color="000000" w:fill="F2F2F2"/>
            <w:vAlign w:val="center"/>
            <w:hideMark/>
          </w:tcPr>
          <w:p w14:paraId="3CCA6590"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18</w:t>
            </w:r>
          </w:p>
        </w:tc>
        <w:tc>
          <w:tcPr>
            <w:tcW w:w="848" w:type="pct"/>
            <w:tcBorders>
              <w:top w:val="nil"/>
              <w:left w:val="nil"/>
              <w:bottom w:val="single" w:sz="8" w:space="0" w:color="auto"/>
              <w:right w:val="single" w:sz="8" w:space="0" w:color="auto"/>
            </w:tcBorders>
            <w:shd w:val="clear" w:color="000000" w:fill="FFFFFF"/>
            <w:vAlign w:val="center"/>
            <w:hideMark/>
          </w:tcPr>
          <w:p w14:paraId="3BA71C88" w14:textId="77777777" w:rsidR="00C369AB" w:rsidRPr="00C369AB" w:rsidRDefault="00C369AB" w:rsidP="00C369AB">
            <w:pPr>
              <w:spacing w:before="0" w:after="0"/>
              <w:jc w:val="center"/>
              <w:rPr>
                <w:rFonts w:ascii="Times New Roman" w:hAnsi="Times New Roman"/>
                <w:snapToGrid/>
                <w:color w:val="000000"/>
                <w:lang w:val="en-US"/>
              </w:rPr>
            </w:pPr>
            <w:r w:rsidRPr="00C369AB">
              <w:rPr>
                <w:rFonts w:ascii="Times New Roman" w:hAnsi="Times New Roman"/>
                <w:snapToGrid/>
                <w:color w:val="000000"/>
                <w:lang w:val="en-US"/>
              </w:rPr>
              <w:t>59400</w:t>
            </w:r>
          </w:p>
        </w:tc>
      </w:tr>
      <w:tr w:rsidR="00C369AB" w:rsidRPr="00C369AB" w14:paraId="33ED9045" w14:textId="77777777" w:rsidTr="00545CF6">
        <w:trPr>
          <w:trHeight w:val="330"/>
        </w:trPr>
        <w:tc>
          <w:tcPr>
            <w:tcW w:w="962" w:type="pct"/>
            <w:tcBorders>
              <w:top w:val="nil"/>
              <w:left w:val="single" w:sz="8" w:space="0" w:color="auto"/>
              <w:bottom w:val="single" w:sz="8" w:space="0" w:color="auto"/>
              <w:right w:val="single" w:sz="8" w:space="0" w:color="auto"/>
            </w:tcBorders>
            <w:shd w:val="clear" w:color="000000" w:fill="D9D9D9"/>
            <w:vAlign w:val="center"/>
            <w:hideMark/>
          </w:tcPr>
          <w:p w14:paraId="7B845352" w14:textId="77777777" w:rsidR="00C369AB" w:rsidRPr="00C369AB" w:rsidRDefault="00C369AB" w:rsidP="00C369AB">
            <w:pPr>
              <w:spacing w:before="0" w:after="0"/>
              <w:rPr>
                <w:rFonts w:ascii="Times New Roman" w:hAnsi="Times New Roman"/>
                <w:b/>
                <w:bCs/>
                <w:snapToGrid/>
                <w:color w:val="000000"/>
                <w:lang w:val="en-US"/>
              </w:rPr>
            </w:pPr>
            <w:r w:rsidRPr="00C369AB">
              <w:rPr>
                <w:rFonts w:ascii="Times New Roman" w:hAnsi="Times New Roman"/>
                <w:b/>
                <w:bCs/>
                <w:snapToGrid/>
                <w:color w:val="000000"/>
                <w:lang w:val="en-US"/>
              </w:rPr>
              <w:t xml:space="preserve">Total </w:t>
            </w:r>
          </w:p>
        </w:tc>
        <w:tc>
          <w:tcPr>
            <w:tcW w:w="869" w:type="pct"/>
            <w:tcBorders>
              <w:top w:val="nil"/>
              <w:left w:val="nil"/>
              <w:bottom w:val="single" w:sz="8" w:space="0" w:color="auto"/>
              <w:right w:val="single" w:sz="8" w:space="0" w:color="auto"/>
            </w:tcBorders>
            <w:shd w:val="clear" w:color="000000" w:fill="D9D9D9"/>
            <w:noWrap/>
            <w:vAlign w:val="center"/>
            <w:hideMark/>
          </w:tcPr>
          <w:p w14:paraId="1E7D5844"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78,998</w:t>
            </w:r>
          </w:p>
        </w:tc>
        <w:tc>
          <w:tcPr>
            <w:tcW w:w="798" w:type="pct"/>
            <w:tcBorders>
              <w:top w:val="nil"/>
              <w:left w:val="nil"/>
              <w:bottom w:val="single" w:sz="8" w:space="0" w:color="auto"/>
              <w:right w:val="single" w:sz="8" w:space="0" w:color="auto"/>
            </w:tcBorders>
            <w:shd w:val="clear" w:color="000000" w:fill="D9D9D9"/>
            <w:noWrap/>
            <w:vAlign w:val="center"/>
            <w:hideMark/>
          </w:tcPr>
          <w:p w14:paraId="49AFFCB3"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4,719</w:t>
            </w:r>
          </w:p>
        </w:tc>
        <w:tc>
          <w:tcPr>
            <w:tcW w:w="677" w:type="pct"/>
            <w:tcBorders>
              <w:top w:val="nil"/>
              <w:left w:val="nil"/>
              <w:bottom w:val="single" w:sz="8" w:space="0" w:color="auto"/>
              <w:right w:val="single" w:sz="8" w:space="0" w:color="auto"/>
            </w:tcBorders>
            <w:shd w:val="clear" w:color="000000" w:fill="D9D9D9"/>
            <w:noWrap/>
            <w:vAlign w:val="center"/>
            <w:hideMark/>
          </w:tcPr>
          <w:p w14:paraId="7F7E2A40"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75,210</w:t>
            </w:r>
          </w:p>
        </w:tc>
        <w:tc>
          <w:tcPr>
            <w:tcW w:w="848" w:type="pct"/>
            <w:tcBorders>
              <w:top w:val="nil"/>
              <w:left w:val="nil"/>
              <w:bottom w:val="single" w:sz="8" w:space="0" w:color="auto"/>
              <w:right w:val="single" w:sz="8" w:space="0" w:color="auto"/>
            </w:tcBorders>
            <w:shd w:val="clear" w:color="000000" w:fill="D9D9D9"/>
            <w:vAlign w:val="center"/>
            <w:hideMark/>
          </w:tcPr>
          <w:p w14:paraId="2627E78A"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w:t>
            </w:r>
          </w:p>
        </w:tc>
        <w:tc>
          <w:tcPr>
            <w:tcW w:w="848" w:type="pct"/>
            <w:tcBorders>
              <w:top w:val="nil"/>
              <w:left w:val="nil"/>
              <w:bottom w:val="single" w:sz="8" w:space="0" w:color="auto"/>
              <w:right w:val="single" w:sz="8" w:space="0" w:color="auto"/>
            </w:tcBorders>
            <w:shd w:val="clear" w:color="000000" w:fill="D9D9D9"/>
            <w:vAlign w:val="center"/>
            <w:hideMark/>
          </w:tcPr>
          <w:p w14:paraId="63EA7092" w14:textId="77777777" w:rsidR="00C369AB" w:rsidRPr="00C369AB" w:rsidRDefault="00C369AB" w:rsidP="00C369AB">
            <w:pPr>
              <w:spacing w:before="0" w:after="0"/>
              <w:jc w:val="center"/>
              <w:rPr>
                <w:rFonts w:ascii="Times New Roman" w:hAnsi="Times New Roman"/>
                <w:b/>
                <w:bCs/>
                <w:snapToGrid/>
                <w:color w:val="000000"/>
                <w:lang w:val="en-US"/>
              </w:rPr>
            </w:pPr>
            <w:r w:rsidRPr="00C369AB">
              <w:rPr>
                <w:rFonts w:ascii="Times New Roman" w:hAnsi="Times New Roman"/>
                <w:b/>
                <w:bCs/>
                <w:snapToGrid/>
                <w:color w:val="000000"/>
                <w:lang w:val="en-US"/>
              </w:rPr>
              <w:t>1.364.700</w:t>
            </w:r>
          </w:p>
        </w:tc>
      </w:tr>
    </w:tbl>
    <w:p w14:paraId="3BC46AE1" w14:textId="77777777" w:rsidR="001E2838" w:rsidRPr="00D10EF9" w:rsidRDefault="001E2838" w:rsidP="00D10EF9">
      <w:pPr>
        <w:rPr>
          <w:rFonts w:ascii="Times New Roman" w:hAnsi="Times New Roman"/>
          <w:sz w:val="22"/>
          <w:szCs w:val="22"/>
          <w:lang w:val="en-GB"/>
        </w:rPr>
      </w:pPr>
    </w:p>
    <w:sectPr w:rsidR="001E2838" w:rsidRPr="00D10EF9" w:rsidSect="00EF389D">
      <w:pgSz w:w="11906" w:h="16838" w:code="9"/>
      <w:pgMar w:top="1134" w:right="1418" w:bottom="1134" w:left="85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88E95" w14:textId="77777777" w:rsidR="00DA63BE" w:rsidRDefault="00DA63BE">
      <w:r>
        <w:separator/>
      </w:r>
    </w:p>
  </w:endnote>
  <w:endnote w:type="continuationSeparator" w:id="0">
    <w:p w14:paraId="6884AD68" w14:textId="77777777" w:rsidR="00DA63BE" w:rsidRDefault="00DA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22CB6"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17ADA" w14:textId="0EC72F52"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C043D">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C043D">
      <w:rPr>
        <w:rFonts w:ascii="Times New Roman" w:hAnsi="Times New Roman"/>
        <w:noProof/>
        <w:sz w:val="18"/>
        <w:szCs w:val="18"/>
        <w:lang w:val="en-GB"/>
      </w:rPr>
      <w:t>12</w:t>
    </w:r>
    <w:r w:rsidR="00B25580" w:rsidRPr="00C4214C">
      <w:rPr>
        <w:rFonts w:ascii="Times New Roman" w:hAnsi="Times New Roman"/>
        <w:sz w:val="18"/>
        <w:szCs w:val="18"/>
      </w:rPr>
      <w:fldChar w:fldCharType="end"/>
    </w:r>
  </w:p>
  <w:p w14:paraId="7002DEF9"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3A929" w14:textId="5C149FE0"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C043D">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C043D">
      <w:rPr>
        <w:rFonts w:ascii="Times New Roman" w:hAnsi="Times New Roman"/>
        <w:noProof/>
        <w:sz w:val="18"/>
        <w:szCs w:val="18"/>
        <w:lang w:val="en-GB"/>
      </w:rPr>
      <w:t>12</w:t>
    </w:r>
    <w:r w:rsidR="00B25580" w:rsidRPr="00C4214C">
      <w:rPr>
        <w:rFonts w:ascii="Times New Roman" w:hAnsi="Times New Roman"/>
        <w:sz w:val="18"/>
        <w:szCs w:val="18"/>
      </w:rPr>
      <w:fldChar w:fldCharType="end"/>
    </w:r>
  </w:p>
  <w:p w14:paraId="115D586C"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2196D" w14:textId="77777777" w:rsidR="00DA63BE" w:rsidRDefault="00DA63BE">
      <w:r>
        <w:separator/>
      </w:r>
    </w:p>
  </w:footnote>
  <w:footnote w:type="continuationSeparator" w:id="0">
    <w:p w14:paraId="47547BFF" w14:textId="77777777" w:rsidR="00DA63BE" w:rsidRDefault="00DA6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36147"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62D1C"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FE05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A32117"/>
    <w:multiLevelType w:val="hybridMultilevel"/>
    <w:tmpl w:val="BF26BD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567F86"/>
    <w:multiLevelType w:val="multilevel"/>
    <w:tmpl w:val="0200F57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000D9C"/>
    <w:multiLevelType w:val="multilevel"/>
    <w:tmpl w:val="B4801EEC"/>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2460636"/>
    <w:multiLevelType w:val="multilevel"/>
    <w:tmpl w:val="A0B2434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C7D6DC5"/>
    <w:multiLevelType w:val="hybridMultilevel"/>
    <w:tmpl w:val="C65428B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451DA1"/>
    <w:multiLevelType w:val="multilevel"/>
    <w:tmpl w:val="B4801EEC"/>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9506FC1"/>
    <w:multiLevelType w:val="hybridMultilevel"/>
    <w:tmpl w:val="26946E90"/>
    <w:lvl w:ilvl="0" w:tplc="08089414">
      <w:start w:val="1"/>
      <w:numFmt w:val="bullet"/>
      <w:lvlText w:val=""/>
      <w:lvlJc w:val="left"/>
      <w:pPr>
        <w:ind w:left="720" w:hanging="360"/>
      </w:pPr>
      <w:rPr>
        <w:rFonts w:ascii="Symbol" w:hAnsi="Symbol" w:hint="default"/>
      </w:rPr>
    </w:lvl>
    <w:lvl w:ilvl="1" w:tplc="634E2528" w:tentative="1">
      <w:start w:val="1"/>
      <w:numFmt w:val="bullet"/>
      <w:lvlText w:val="o"/>
      <w:lvlJc w:val="left"/>
      <w:pPr>
        <w:ind w:left="1440" w:hanging="360"/>
      </w:pPr>
      <w:rPr>
        <w:rFonts w:ascii="Courier New" w:hAnsi="Courier New" w:cs="Courier New" w:hint="default"/>
      </w:rPr>
    </w:lvl>
    <w:lvl w:ilvl="2" w:tplc="F2926A3E" w:tentative="1">
      <w:start w:val="1"/>
      <w:numFmt w:val="bullet"/>
      <w:lvlText w:val=""/>
      <w:lvlJc w:val="left"/>
      <w:pPr>
        <w:ind w:left="2160" w:hanging="360"/>
      </w:pPr>
      <w:rPr>
        <w:rFonts w:ascii="Wingdings" w:hAnsi="Wingdings" w:hint="default"/>
      </w:rPr>
    </w:lvl>
    <w:lvl w:ilvl="3" w:tplc="4768ED3A" w:tentative="1">
      <w:start w:val="1"/>
      <w:numFmt w:val="bullet"/>
      <w:lvlText w:val=""/>
      <w:lvlJc w:val="left"/>
      <w:pPr>
        <w:ind w:left="2880" w:hanging="360"/>
      </w:pPr>
      <w:rPr>
        <w:rFonts w:ascii="Symbol" w:hAnsi="Symbol" w:hint="default"/>
      </w:rPr>
    </w:lvl>
    <w:lvl w:ilvl="4" w:tplc="4D7AB4AE" w:tentative="1">
      <w:start w:val="1"/>
      <w:numFmt w:val="bullet"/>
      <w:lvlText w:val="o"/>
      <w:lvlJc w:val="left"/>
      <w:pPr>
        <w:ind w:left="3600" w:hanging="360"/>
      </w:pPr>
      <w:rPr>
        <w:rFonts w:ascii="Courier New" w:hAnsi="Courier New" w:cs="Courier New" w:hint="default"/>
      </w:rPr>
    </w:lvl>
    <w:lvl w:ilvl="5" w:tplc="0E16A41A" w:tentative="1">
      <w:start w:val="1"/>
      <w:numFmt w:val="bullet"/>
      <w:lvlText w:val=""/>
      <w:lvlJc w:val="left"/>
      <w:pPr>
        <w:ind w:left="4320" w:hanging="360"/>
      </w:pPr>
      <w:rPr>
        <w:rFonts w:ascii="Wingdings" w:hAnsi="Wingdings" w:hint="default"/>
      </w:rPr>
    </w:lvl>
    <w:lvl w:ilvl="6" w:tplc="14543646" w:tentative="1">
      <w:start w:val="1"/>
      <w:numFmt w:val="bullet"/>
      <w:lvlText w:val=""/>
      <w:lvlJc w:val="left"/>
      <w:pPr>
        <w:ind w:left="5040" w:hanging="360"/>
      </w:pPr>
      <w:rPr>
        <w:rFonts w:ascii="Symbol" w:hAnsi="Symbol" w:hint="default"/>
      </w:rPr>
    </w:lvl>
    <w:lvl w:ilvl="7" w:tplc="A22ABB5E" w:tentative="1">
      <w:start w:val="1"/>
      <w:numFmt w:val="bullet"/>
      <w:lvlText w:val="o"/>
      <w:lvlJc w:val="left"/>
      <w:pPr>
        <w:ind w:left="5760" w:hanging="360"/>
      </w:pPr>
      <w:rPr>
        <w:rFonts w:ascii="Courier New" w:hAnsi="Courier New" w:cs="Courier New" w:hint="default"/>
      </w:rPr>
    </w:lvl>
    <w:lvl w:ilvl="8" w:tplc="7AF45F94" w:tentative="1">
      <w:start w:val="1"/>
      <w:numFmt w:val="bullet"/>
      <w:lvlText w:val=""/>
      <w:lvlJc w:val="left"/>
      <w:pPr>
        <w:ind w:left="6480" w:hanging="360"/>
      </w:pPr>
      <w:rPr>
        <w:rFonts w:ascii="Wingdings" w:hAnsi="Wingdings" w:hint="default"/>
      </w:rPr>
    </w:lvl>
  </w:abstractNum>
  <w:abstractNum w:abstractNumId="2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0" w15:restartNumberingAfterBreak="0">
    <w:nsid w:val="68E322AE"/>
    <w:multiLevelType w:val="hybridMultilevel"/>
    <w:tmpl w:val="31142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42"/>
  </w:num>
  <w:num w:numId="3">
    <w:abstractNumId w:val="9"/>
  </w:num>
  <w:num w:numId="4">
    <w:abstractNumId w:val="34"/>
  </w:num>
  <w:num w:numId="5">
    <w:abstractNumId w:val="30"/>
  </w:num>
  <w:num w:numId="6">
    <w:abstractNumId w:val="25"/>
  </w:num>
  <w:num w:numId="7">
    <w:abstractNumId w:val="22"/>
  </w:num>
  <w:num w:numId="8">
    <w:abstractNumId w:val="29"/>
  </w:num>
  <w:num w:numId="9">
    <w:abstractNumId w:val="48"/>
  </w:num>
  <w:num w:numId="10">
    <w:abstractNumId w:val="16"/>
  </w:num>
  <w:num w:numId="11">
    <w:abstractNumId w:val="17"/>
  </w:num>
  <w:num w:numId="12">
    <w:abstractNumId w:val="18"/>
  </w:num>
  <w:num w:numId="13">
    <w:abstractNumId w:val="33"/>
  </w:num>
  <w:num w:numId="14">
    <w:abstractNumId w:val="38"/>
  </w:num>
  <w:num w:numId="15">
    <w:abstractNumId w:val="44"/>
  </w:num>
  <w:num w:numId="16">
    <w:abstractNumId w:val="11"/>
  </w:num>
  <w:num w:numId="17">
    <w:abstractNumId w:val="28"/>
  </w:num>
  <w:num w:numId="18">
    <w:abstractNumId w:val="32"/>
  </w:num>
  <w:num w:numId="19">
    <w:abstractNumId w:val="37"/>
  </w:num>
  <w:num w:numId="20">
    <w:abstractNumId w:val="13"/>
  </w:num>
  <w:num w:numId="21">
    <w:abstractNumId w:val="31"/>
  </w:num>
  <w:num w:numId="22">
    <w:abstractNumId w:val="19"/>
  </w:num>
  <w:num w:numId="23">
    <w:abstractNumId w:val="24"/>
  </w:num>
  <w:num w:numId="24">
    <w:abstractNumId w:val="41"/>
  </w:num>
  <w:num w:numId="25">
    <w:abstractNumId w:val="27"/>
  </w:num>
  <w:num w:numId="26">
    <w:abstractNumId w:val="26"/>
  </w:num>
  <w:num w:numId="27">
    <w:abstractNumId w:val="45"/>
  </w:num>
  <w:num w:numId="28">
    <w:abstractNumId w:val="46"/>
  </w:num>
  <w:num w:numId="29">
    <w:abstractNumId w:val="1"/>
  </w:num>
  <w:num w:numId="30">
    <w:abstractNumId w:val="39"/>
  </w:num>
  <w:num w:numId="31">
    <w:abstractNumId w:val="35"/>
  </w:num>
  <w:num w:numId="32">
    <w:abstractNumId w:val="6"/>
  </w:num>
  <w:num w:numId="33">
    <w:abstractNumId w:val="8"/>
  </w:num>
  <w:num w:numId="34">
    <w:abstractNumId w:val="4"/>
  </w:num>
  <w:num w:numId="35">
    <w:abstractNumId w:val="0"/>
  </w:num>
  <w:num w:numId="36">
    <w:abstractNumId w:val="36"/>
  </w:num>
  <w:num w:numId="37">
    <w:abstractNumId w:val="47"/>
  </w:num>
  <w:num w:numId="38">
    <w:abstractNumId w:val="12"/>
  </w:num>
  <w:num w:numId="39">
    <w:abstractNumId w:val="15"/>
  </w:num>
  <w:num w:numId="40">
    <w:abstractNumId w:val="21"/>
  </w:num>
  <w:num w:numId="41">
    <w:abstractNumId w:val="40"/>
  </w:num>
  <w:num w:numId="42">
    <w:abstractNumId w:val="20"/>
  </w:num>
  <w:num w:numId="43">
    <w:abstractNumId w:val="7"/>
  </w:num>
  <w:num w:numId="44">
    <w:abstractNumId w:val="2"/>
  </w:num>
  <w:num w:numId="45">
    <w:abstractNumId w:val="5"/>
  </w:num>
  <w:num w:numId="46">
    <w:abstractNumId w:val="3"/>
  </w:num>
  <w:num w:numId="47">
    <w:abstractNumId w:val="23"/>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295E"/>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3A22"/>
    <w:rsid w:val="000D40DB"/>
    <w:rsid w:val="000E6AC0"/>
    <w:rsid w:val="000E7B75"/>
    <w:rsid w:val="000F3878"/>
    <w:rsid w:val="000F56D4"/>
    <w:rsid w:val="000F5F5F"/>
    <w:rsid w:val="00100E01"/>
    <w:rsid w:val="00103348"/>
    <w:rsid w:val="00103913"/>
    <w:rsid w:val="00104DB7"/>
    <w:rsid w:val="00111B28"/>
    <w:rsid w:val="00111DF7"/>
    <w:rsid w:val="00115615"/>
    <w:rsid w:val="00115916"/>
    <w:rsid w:val="00120421"/>
    <w:rsid w:val="0012158A"/>
    <w:rsid w:val="001302A7"/>
    <w:rsid w:val="001337FD"/>
    <w:rsid w:val="00134C30"/>
    <w:rsid w:val="0014659F"/>
    <w:rsid w:val="00150767"/>
    <w:rsid w:val="00153236"/>
    <w:rsid w:val="001536B3"/>
    <w:rsid w:val="00157DEE"/>
    <w:rsid w:val="00164EC1"/>
    <w:rsid w:val="001766D9"/>
    <w:rsid w:val="00181980"/>
    <w:rsid w:val="00187253"/>
    <w:rsid w:val="001905EC"/>
    <w:rsid w:val="001932AF"/>
    <w:rsid w:val="001937B4"/>
    <w:rsid w:val="001A3CB9"/>
    <w:rsid w:val="001B5454"/>
    <w:rsid w:val="001D0532"/>
    <w:rsid w:val="001E1924"/>
    <w:rsid w:val="001E2838"/>
    <w:rsid w:val="001E4648"/>
    <w:rsid w:val="001F5421"/>
    <w:rsid w:val="00211E0F"/>
    <w:rsid w:val="00216F0D"/>
    <w:rsid w:val="002209F1"/>
    <w:rsid w:val="00220BF7"/>
    <w:rsid w:val="00221580"/>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746F"/>
    <w:rsid w:val="00322263"/>
    <w:rsid w:val="003308C6"/>
    <w:rsid w:val="00336AE1"/>
    <w:rsid w:val="003409B8"/>
    <w:rsid w:val="00347B7E"/>
    <w:rsid w:val="003502E9"/>
    <w:rsid w:val="00350FFE"/>
    <w:rsid w:val="00351351"/>
    <w:rsid w:val="00360344"/>
    <w:rsid w:val="003613D2"/>
    <w:rsid w:val="0036173C"/>
    <w:rsid w:val="00362E9B"/>
    <w:rsid w:val="00371851"/>
    <w:rsid w:val="00371F01"/>
    <w:rsid w:val="003721AD"/>
    <w:rsid w:val="0037606F"/>
    <w:rsid w:val="00384BAB"/>
    <w:rsid w:val="00387C56"/>
    <w:rsid w:val="00396F1B"/>
    <w:rsid w:val="003B56E5"/>
    <w:rsid w:val="003C49A5"/>
    <w:rsid w:val="003D3CAA"/>
    <w:rsid w:val="003D7611"/>
    <w:rsid w:val="003F2FA4"/>
    <w:rsid w:val="003F3B51"/>
    <w:rsid w:val="003F7DB7"/>
    <w:rsid w:val="0040221E"/>
    <w:rsid w:val="00420666"/>
    <w:rsid w:val="004232D6"/>
    <w:rsid w:val="00426276"/>
    <w:rsid w:val="004300D4"/>
    <w:rsid w:val="004316F0"/>
    <w:rsid w:val="004554CB"/>
    <w:rsid w:val="00471883"/>
    <w:rsid w:val="004775D2"/>
    <w:rsid w:val="00483E26"/>
    <w:rsid w:val="0049679F"/>
    <w:rsid w:val="00496BB4"/>
    <w:rsid w:val="004A7ED9"/>
    <w:rsid w:val="004C35B5"/>
    <w:rsid w:val="004C73B6"/>
    <w:rsid w:val="004D0651"/>
    <w:rsid w:val="004D2FD8"/>
    <w:rsid w:val="004D69B9"/>
    <w:rsid w:val="004F13A1"/>
    <w:rsid w:val="004F5C57"/>
    <w:rsid w:val="00501FF0"/>
    <w:rsid w:val="005108FD"/>
    <w:rsid w:val="00525E85"/>
    <w:rsid w:val="00535826"/>
    <w:rsid w:val="00536B4A"/>
    <w:rsid w:val="00540384"/>
    <w:rsid w:val="00543F1F"/>
    <w:rsid w:val="00575CB0"/>
    <w:rsid w:val="00584139"/>
    <w:rsid w:val="00591F23"/>
    <w:rsid w:val="00593550"/>
    <w:rsid w:val="00597E0A"/>
    <w:rsid w:val="005B2018"/>
    <w:rsid w:val="005C0EA1"/>
    <w:rsid w:val="005C4176"/>
    <w:rsid w:val="005D2116"/>
    <w:rsid w:val="005D2717"/>
    <w:rsid w:val="005D3833"/>
    <w:rsid w:val="005D571C"/>
    <w:rsid w:val="005E1E3E"/>
    <w:rsid w:val="005F0492"/>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043D"/>
    <w:rsid w:val="006C2F05"/>
    <w:rsid w:val="006E56FD"/>
    <w:rsid w:val="006E6880"/>
    <w:rsid w:val="006E69A5"/>
    <w:rsid w:val="006F1CBC"/>
    <w:rsid w:val="00702D85"/>
    <w:rsid w:val="00711C72"/>
    <w:rsid w:val="0073450F"/>
    <w:rsid w:val="0075384B"/>
    <w:rsid w:val="00777E99"/>
    <w:rsid w:val="0078178B"/>
    <w:rsid w:val="00792A1B"/>
    <w:rsid w:val="007A697D"/>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6B9"/>
    <w:rsid w:val="008617F3"/>
    <w:rsid w:val="008766DD"/>
    <w:rsid w:val="008808CB"/>
    <w:rsid w:val="00882B76"/>
    <w:rsid w:val="008859E6"/>
    <w:rsid w:val="008A39B7"/>
    <w:rsid w:val="008B5A9D"/>
    <w:rsid w:val="008B7F68"/>
    <w:rsid w:val="008D4F38"/>
    <w:rsid w:val="008E40E2"/>
    <w:rsid w:val="008F198A"/>
    <w:rsid w:val="008F65F9"/>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C62CB"/>
    <w:rsid w:val="009D2938"/>
    <w:rsid w:val="009E470F"/>
    <w:rsid w:val="009E6BB7"/>
    <w:rsid w:val="009F1BCE"/>
    <w:rsid w:val="009F320F"/>
    <w:rsid w:val="00A039CA"/>
    <w:rsid w:val="00A06854"/>
    <w:rsid w:val="00A47856"/>
    <w:rsid w:val="00A512C9"/>
    <w:rsid w:val="00A539E4"/>
    <w:rsid w:val="00A5762A"/>
    <w:rsid w:val="00A57B88"/>
    <w:rsid w:val="00A62073"/>
    <w:rsid w:val="00A63E3C"/>
    <w:rsid w:val="00A66A73"/>
    <w:rsid w:val="00A704FE"/>
    <w:rsid w:val="00A75650"/>
    <w:rsid w:val="00A7693B"/>
    <w:rsid w:val="00A8166F"/>
    <w:rsid w:val="00AA24A4"/>
    <w:rsid w:val="00AA4E3B"/>
    <w:rsid w:val="00AB29A9"/>
    <w:rsid w:val="00AB66A5"/>
    <w:rsid w:val="00AC7636"/>
    <w:rsid w:val="00AD1B8E"/>
    <w:rsid w:val="00AD3FB8"/>
    <w:rsid w:val="00AE6600"/>
    <w:rsid w:val="00AE7D13"/>
    <w:rsid w:val="00AF4052"/>
    <w:rsid w:val="00AF4F63"/>
    <w:rsid w:val="00B07102"/>
    <w:rsid w:val="00B1165D"/>
    <w:rsid w:val="00B148C1"/>
    <w:rsid w:val="00B25580"/>
    <w:rsid w:val="00B277E4"/>
    <w:rsid w:val="00B3168E"/>
    <w:rsid w:val="00B44DC5"/>
    <w:rsid w:val="00B450B0"/>
    <w:rsid w:val="00B4772C"/>
    <w:rsid w:val="00B52374"/>
    <w:rsid w:val="00B63280"/>
    <w:rsid w:val="00B70C0E"/>
    <w:rsid w:val="00B80DE8"/>
    <w:rsid w:val="00B90C14"/>
    <w:rsid w:val="00B9691D"/>
    <w:rsid w:val="00BB2512"/>
    <w:rsid w:val="00BB2759"/>
    <w:rsid w:val="00BB56D3"/>
    <w:rsid w:val="00BC6222"/>
    <w:rsid w:val="00BD201F"/>
    <w:rsid w:val="00BD3371"/>
    <w:rsid w:val="00BD43E0"/>
    <w:rsid w:val="00BE41A9"/>
    <w:rsid w:val="00BF5CC1"/>
    <w:rsid w:val="00BF7D14"/>
    <w:rsid w:val="00C12AF0"/>
    <w:rsid w:val="00C13C29"/>
    <w:rsid w:val="00C17310"/>
    <w:rsid w:val="00C23B17"/>
    <w:rsid w:val="00C302E1"/>
    <w:rsid w:val="00C3235B"/>
    <w:rsid w:val="00C34E40"/>
    <w:rsid w:val="00C369AB"/>
    <w:rsid w:val="00C36B04"/>
    <w:rsid w:val="00C4214C"/>
    <w:rsid w:val="00C42256"/>
    <w:rsid w:val="00C4278D"/>
    <w:rsid w:val="00C55B44"/>
    <w:rsid w:val="00C61312"/>
    <w:rsid w:val="00C720C8"/>
    <w:rsid w:val="00C75CCE"/>
    <w:rsid w:val="00C82E89"/>
    <w:rsid w:val="00C92434"/>
    <w:rsid w:val="00CA03D6"/>
    <w:rsid w:val="00CA1354"/>
    <w:rsid w:val="00CA6C68"/>
    <w:rsid w:val="00CC7DE2"/>
    <w:rsid w:val="00CD45D8"/>
    <w:rsid w:val="00CD7F25"/>
    <w:rsid w:val="00CF6792"/>
    <w:rsid w:val="00CF6CFA"/>
    <w:rsid w:val="00CF7AAC"/>
    <w:rsid w:val="00D10EF9"/>
    <w:rsid w:val="00D24893"/>
    <w:rsid w:val="00D43612"/>
    <w:rsid w:val="00D43C88"/>
    <w:rsid w:val="00D52CBF"/>
    <w:rsid w:val="00D576CA"/>
    <w:rsid w:val="00D66F04"/>
    <w:rsid w:val="00D75213"/>
    <w:rsid w:val="00D83D1B"/>
    <w:rsid w:val="00D979C6"/>
    <w:rsid w:val="00DA4AB8"/>
    <w:rsid w:val="00DA63BE"/>
    <w:rsid w:val="00DB3C0F"/>
    <w:rsid w:val="00DC0120"/>
    <w:rsid w:val="00DC12D3"/>
    <w:rsid w:val="00DC50E2"/>
    <w:rsid w:val="00DC54A0"/>
    <w:rsid w:val="00DC6C9C"/>
    <w:rsid w:val="00DD0624"/>
    <w:rsid w:val="00DD1BEE"/>
    <w:rsid w:val="00DE31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2A29"/>
    <w:rsid w:val="00E85F91"/>
    <w:rsid w:val="00E92299"/>
    <w:rsid w:val="00E92A2A"/>
    <w:rsid w:val="00EB1E06"/>
    <w:rsid w:val="00EB4039"/>
    <w:rsid w:val="00EC33E4"/>
    <w:rsid w:val="00EC47E2"/>
    <w:rsid w:val="00ED531E"/>
    <w:rsid w:val="00EE0ED9"/>
    <w:rsid w:val="00EE2E55"/>
    <w:rsid w:val="00EF389D"/>
    <w:rsid w:val="00F02006"/>
    <w:rsid w:val="00F0574A"/>
    <w:rsid w:val="00F12A62"/>
    <w:rsid w:val="00F15393"/>
    <w:rsid w:val="00F228B1"/>
    <w:rsid w:val="00F25BC8"/>
    <w:rsid w:val="00F30B06"/>
    <w:rsid w:val="00F33A99"/>
    <w:rsid w:val="00F34673"/>
    <w:rsid w:val="00F35836"/>
    <w:rsid w:val="00F47D78"/>
    <w:rsid w:val="00F53B2B"/>
    <w:rsid w:val="00F53DB6"/>
    <w:rsid w:val="00F56D4C"/>
    <w:rsid w:val="00F658F3"/>
    <w:rsid w:val="00F8016B"/>
    <w:rsid w:val="00F804E1"/>
    <w:rsid w:val="00F826B8"/>
    <w:rsid w:val="00F87F88"/>
    <w:rsid w:val="00F90A9F"/>
    <w:rsid w:val="00F91533"/>
    <w:rsid w:val="00F91DF6"/>
    <w:rsid w:val="00F962E3"/>
    <w:rsid w:val="00FA3F66"/>
    <w:rsid w:val="00FB3374"/>
    <w:rsid w:val="00FB3FE6"/>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545689"/>
  <w15:docId w15:val="{8B528904-D3F1-47B8-BA08-6F23C5AC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DE3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4.xml><?xml version="1.0" encoding="utf-8"?>
<ds:datastoreItem xmlns:ds="http://schemas.openxmlformats.org/officeDocument/2006/customXml" ds:itemID="{BBFE9993-9C62-419D-8E7F-C5057B980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2303</Words>
  <Characters>13131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Milica Živković</cp:lastModifiedBy>
  <cp:revision>4</cp:revision>
  <cp:lastPrinted>2012-09-24T10:13:00Z</cp:lastPrinted>
  <dcterms:created xsi:type="dcterms:W3CDTF">2023-07-07T10:53:00Z</dcterms:created>
  <dcterms:modified xsi:type="dcterms:W3CDTF">2023-07-31T10:55:00Z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